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9D5CAC" w14:textId="77777777" w:rsidR="00D5547E" w:rsidRPr="00794BEE" w:rsidRDefault="00D5547E" w:rsidP="004A6D2F">
      <w:pPr>
        <w:rPr>
          <w:rFonts w:cs="Arial"/>
          <w:sz w:val="22"/>
          <w:szCs w:val="22"/>
        </w:rPr>
      </w:pPr>
    </w:p>
    <w:tbl>
      <w:tblPr>
        <w:tblW w:w="0" w:type="auto"/>
        <w:tblInd w:w="108" w:type="dxa"/>
        <w:tblLayout w:type="fixed"/>
        <w:tblLook w:val="04A0" w:firstRow="1" w:lastRow="0" w:firstColumn="1" w:lastColumn="0" w:noHBand="0" w:noVBand="1"/>
      </w:tblPr>
      <w:tblGrid>
        <w:gridCol w:w="2438"/>
        <w:gridCol w:w="6406"/>
      </w:tblGrid>
      <w:tr w:rsidR="00CE544A" w:rsidRPr="00794BEE" w14:paraId="252C30BF" w14:textId="77777777" w:rsidTr="005F7F7E">
        <w:tc>
          <w:tcPr>
            <w:tcW w:w="2438" w:type="dxa"/>
            <w:shd w:val="clear" w:color="auto" w:fill="auto"/>
          </w:tcPr>
          <w:p w14:paraId="49F90DE6" w14:textId="77777777" w:rsidR="00F445B1" w:rsidRPr="00794BEE" w:rsidRDefault="00F445B1" w:rsidP="004A6D2F">
            <w:pPr>
              <w:rPr>
                <w:rStyle w:val="Firstpagetablebold"/>
                <w:rFonts w:cs="Arial"/>
                <w:sz w:val="22"/>
                <w:szCs w:val="22"/>
              </w:rPr>
            </w:pPr>
            <w:r w:rsidRPr="00794BEE">
              <w:rPr>
                <w:rStyle w:val="Firstpagetablebold"/>
                <w:rFonts w:cs="Arial"/>
                <w:sz w:val="22"/>
                <w:szCs w:val="22"/>
              </w:rPr>
              <w:t>To</w:t>
            </w:r>
            <w:r w:rsidR="005C35A5" w:rsidRPr="00794BEE">
              <w:rPr>
                <w:rStyle w:val="Firstpagetablebold"/>
                <w:rFonts w:cs="Arial"/>
                <w:sz w:val="22"/>
                <w:szCs w:val="22"/>
              </w:rPr>
              <w:t>:</w:t>
            </w:r>
          </w:p>
        </w:tc>
        <w:tc>
          <w:tcPr>
            <w:tcW w:w="6406" w:type="dxa"/>
            <w:shd w:val="clear" w:color="auto" w:fill="auto"/>
          </w:tcPr>
          <w:p w14:paraId="7296FB1B" w14:textId="77777777" w:rsidR="00F445B1" w:rsidRPr="00794BEE" w:rsidRDefault="00A572DE" w:rsidP="004A6D2F">
            <w:pPr>
              <w:rPr>
                <w:rStyle w:val="Firstpagetablebold"/>
                <w:rFonts w:cs="Arial"/>
                <w:sz w:val="22"/>
                <w:szCs w:val="22"/>
              </w:rPr>
            </w:pPr>
            <w:r>
              <w:rPr>
                <w:rStyle w:val="Firstpagetablebold"/>
                <w:rFonts w:cs="Arial"/>
                <w:sz w:val="22"/>
                <w:szCs w:val="22"/>
              </w:rPr>
              <w:t>Cabinet</w:t>
            </w:r>
          </w:p>
        </w:tc>
      </w:tr>
      <w:tr w:rsidR="00CE544A" w:rsidRPr="00794BEE" w14:paraId="7E53A2A8" w14:textId="77777777" w:rsidTr="005F7F7E">
        <w:tc>
          <w:tcPr>
            <w:tcW w:w="2438" w:type="dxa"/>
            <w:shd w:val="clear" w:color="auto" w:fill="auto"/>
          </w:tcPr>
          <w:p w14:paraId="2B56E5A1" w14:textId="77777777" w:rsidR="00F445B1" w:rsidRPr="00794BEE" w:rsidRDefault="00F445B1" w:rsidP="004A6D2F">
            <w:pPr>
              <w:rPr>
                <w:rStyle w:val="Firstpagetablebold"/>
                <w:rFonts w:cs="Arial"/>
                <w:sz w:val="22"/>
                <w:szCs w:val="22"/>
              </w:rPr>
            </w:pPr>
            <w:r w:rsidRPr="00794BEE">
              <w:rPr>
                <w:rStyle w:val="Firstpagetablebold"/>
                <w:rFonts w:cs="Arial"/>
                <w:sz w:val="22"/>
                <w:szCs w:val="22"/>
              </w:rPr>
              <w:t>Dat</w:t>
            </w:r>
            <w:r w:rsidR="005C35A5" w:rsidRPr="00794BEE">
              <w:rPr>
                <w:rStyle w:val="Firstpagetablebold"/>
                <w:rFonts w:cs="Arial"/>
                <w:sz w:val="22"/>
                <w:szCs w:val="22"/>
              </w:rPr>
              <w:t>e:</w:t>
            </w:r>
          </w:p>
        </w:tc>
        <w:tc>
          <w:tcPr>
            <w:tcW w:w="6406" w:type="dxa"/>
            <w:shd w:val="clear" w:color="auto" w:fill="auto"/>
          </w:tcPr>
          <w:p w14:paraId="3FB42DF3" w14:textId="35AEE4FB" w:rsidR="00F445B1" w:rsidRPr="00794BEE" w:rsidRDefault="001C16E7" w:rsidP="00A572DE">
            <w:pPr>
              <w:rPr>
                <w:rFonts w:cs="Arial"/>
                <w:b/>
                <w:sz w:val="22"/>
                <w:szCs w:val="22"/>
              </w:rPr>
            </w:pPr>
            <w:r>
              <w:rPr>
                <w:rFonts w:cs="Arial"/>
                <w:b/>
                <w:sz w:val="22"/>
                <w:szCs w:val="22"/>
              </w:rPr>
              <w:t>14</w:t>
            </w:r>
            <w:r w:rsidR="00684BC0" w:rsidRPr="00794BEE">
              <w:rPr>
                <w:rFonts w:cs="Arial"/>
                <w:b/>
                <w:sz w:val="22"/>
                <w:szCs w:val="22"/>
              </w:rPr>
              <w:t xml:space="preserve"> September 2022</w:t>
            </w:r>
          </w:p>
        </w:tc>
      </w:tr>
      <w:tr w:rsidR="00CE544A" w:rsidRPr="00794BEE" w14:paraId="7C57EC30" w14:textId="77777777" w:rsidTr="005F7F7E">
        <w:tc>
          <w:tcPr>
            <w:tcW w:w="2438" w:type="dxa"/>
            <w:shd w:val="clear" w:color="auto" w:fill="auto"/>
          </w:tcPr>
          <w:p w14:paraId="69940FFF" w14:textId="77777777" w:rsidR="00F445B1" w:rsidRPr="00794BEE" w:rsidRDefault="00F445B1" w:rsidP="004A6D2F">
            <w:pPr>
              <w:rPr>
                <w:rStyle w:val="Firstpagetablebold"/>
                <w:rFonts w:cs="Arial"/>
                <w:sz w:val="22"/>
                <w:szCs w:val="22"/>
              </w:rPr>
            </w:pPr>
            <w:r w:rsidRPr="00794BEE">
              <w:rPr>
                <w:rStyle w:val="Firstpagetablebold"/>
                <w:rFonts w:cs="Arial"/>
                <w:sz w:val="22"/>
                <w:szCs w:val="22"/>
              </w:rPr>
              <w:t>Report of</w:t>
            </w:r>
            <w:r w:rsidR="005C35A5" w:rsidRPr="00794BEE">
              <w:rPr>
                <w:rStyle w:val="Firstpagetablebold"/>
                <w:rFonts w:cs="Arial"/>
                <w:sz w:val="22"/>
                <w:szCs w:val="22"/>
              </w:rPr>
              <w:t>:</w:t>
            </w:r>
          </w:p>
        </w:tc>
        <w:tc>
          <w:tcPr>
            <w:tcW w:w="6406" w:type="dxa"/>
            <w:shd w:val="clear" w:color="auto" w:fill="auto"/>
          </w:tcPr>
          <w:p w14:paraId="7036AB56" w14:textId="77777777" w:rsidR="00F445B1" w:rsidRPr="00794BEE" w:rsidRDefault="00234F11" w:rsidP="004A6D2F">
            <w:pPr>
              <w:rPr>
                <w:rStyle w:val="Firstpagetablebold"/>
                <w:rFonts w:cs="Arial"/>
                <w:sz w:val="22"/>
                <w:szCs w:val="22"/>
              </w:rPr>
            </w:pPr>
            <w:r w:rsidRPr="00794BEE">
              <w:rPr>
                <w:rStyle w:val="Firstpagetablebold"/>
                <w:rFonts w:cs="Arial"/>
                <w:sz w:val="22"/>
                <w:szCs w:val="22"/>
              </w:rPr>
              <w:t>The Head of Financial Services</w:t>
            </w:r>
          </w:p>
        </w:tc>
      </w:tr>
      <w:tr w:rsidR="00CE544A" w:rsidRPr="00794BEE" w14:paraId="6ACAFF41" w14:textId="77777777" w:rsidTr="005F7F7E">
        <w:tc>
          <w:tcPr>
            <w:tcW w:w="2438" w:type="dxa"/>
            <w:shd w:val="clear" w:color="auto" w:fill="auto"/>
          </w:tcPr>
          <w:p w14:paraId="540CE7A5" w14:textId="77777777" w:rsidR="00F445B1" w:rsidRPr="00794BEE" w:rsidRDefault="00F445B1" w:rsidP="004A6D2F">
            <w:pPr>
              <w:rPr>
                <w:rStyle w:val="Firstpagetablebold"/>
                <w:rFonts w:cs="Arial"/>
                <w:sz w:val="22"/>
                <w:szCs w:val="22"/>
              </w:rPr>
            </w:pPr>
            <w:r w:rsidRPr="00794BEE">
              <w:rPr>
                <w:rStyle w:val="Firstpagetablebold"/>
                <w:rFonts w:cs="Arial"/>
                <w:sz w:val="22"/>
                <w:szCs w:val="22"/>
              </w:rPr>
              <w:t xml:space="preserve">Title of Report: </w:t>
            </w:r>
          </w:p>
        </w:tc>
        <w:tc>
          <w:tcPr>
            <w:tcW w:w="6406" w:type="dxa"/>
            <w:shd w:val="clear" w:color="auto" w:fill="auto"/>
          </w:tcPr>
          <w:p w14:paraId="0E1F88AD" w14:textId="77777777" w:rsidR="00F445B1" w:rsidRPr="00794BEE" w:rsidRDefault="00234F11" w:rsidP="00980364">
            <w:pPr>
              <w:rPr>
                <w:rStyle w:val="Firstpagetablebold"/>
                <w:rFonts w:cs="Arial"/>
                <w:sz w:val="22"/>
                <w:szCs w:val="22"/>
              </w:rPr>
            </w:pPr>
            <w:bookmarkStart w:id="0" w:name="_GoBack"/>
            <w:r w:rsidRPr="00794BEE">
              <w:rPr>
                <w:rStyle w:val="Firstpagetablebold"/>
                <w:rFonts w:cs="Arial"/>
                <w:sz w:val="22"/>
                <w:szCs w:val="22"/>
              </w:rPr>
              <w:t>C</w:t>
            </w:r>
            <w:r w:rsidR="004E2818" w:rsidRPr="00794BEE">
              <w:rPr>
                <w:rStyle w:val="Firstpagetablebold"/>
                <w:rFonts w:cs="Arial"/>
                <w:sz w:val="22"/>
                <w:szCs w:val="22"/>
              </w:rPr>
              <w:t>ouncil Tax Reduction Scheme 202</w:t>
            </w:r>
            <w:r w:rsidR="00684BC0" w:rsidRPr="00794BEE">
              <w:rPr>
                <w:rStyle w:val="Firstpagetablebold"/>
                <w:rFonts w:cs="Arial"/>
                <w:sz w:val="22"/>
                <w:szCs w:val="22"/>
              </w:rPr>
              <w:t>3/24</w:t>
            </w:r>
            <w:bookmarkEnd w:id="0"/>
          </w:p>
        </w:tc>
      </w:tr>
    </w:tbl>
    <w:p w14:paraId="08AF597A" w14:textId="77777777" w:rsidR="004F20EF" w:rsidRPr="00794BEE" w:rsidRDefault="004F20EF" w:rsidP="004A6D2F">
      <w:pPr>
        <w:rPr>
          <w:rFonts w:cs="Arial"/>
          <w:sz w:val="22"/>
          <w:szCs w:val="22"/>
        </w:rPr>
      </w:pPr>
    </w:p>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rsidRPr="00794BEE" w14:paraId="3BFF348F" w14:textId="77777777" w:rsidTr="0080749A">
        <w:tc>
          <w:tcPr>
            <w:tcW w:w="8845" w:type="dxa"/>
            <w:gridSpan w:val="3"/>
            <w:tcBorders>
              <w:bottom w:val="single" w:sz="8" w:space="0" w:color="000000"/>
            </w:tcBorders>
            <w:hideMark/>
          </w:tcPr>
          <w:p w14:paraId="4A085059" w14:textId="77777777" w:rsidR="00D5547E" w:rsidRPr="00794BEE" w:rsidRDefault="00745BF0" w:rsidP="00745BF0">
            <w:pPr>
              <w:jc w:val="center"/>
              <w:rPr>
                <w:rStyle w:val="Firstpagetablebold"/>
                <w:rFonts w:cs="Arial"/>
                <w:sz w:val="22"/>
                <w:szCs w:val="22"/>
              </w:rPr>
            </w:pPr>
            <w:r w:rsidRPr="00794BEE">
              <w:rPr>
                <w:rStyle w:val="Firstpagetablebold"/>
                <w:rFonts w:cs="Arial"/>
                <w:sz w:val="22"/>
                <w:szCs w:val="22"/>
              </w:rPr>
              <w:t>Summary and r</w:t>
            </w:r>
            <w:r w:rsidR="00D5547E" w:rsidRPr="00794BEE">
              <w:rPr>
                <w:rStyle w:val="Firstpagetablebold"/>
                <w:rFonts w:cs="Arial"/>
                <w:sz w:val="22"/>
                <w:szCs w:val="22"/>
              </w:rPr>
              <w:t>ecommendations</w:t>
            </w:r>
          </w:p>
        </w:tc>
      </w:tr>
      <w:tr w:rsidR="00D5547E" w:rsidRPr="00794BEE" w14:paraId="615B4D07" w14:textId="77777777" w:rsidTr="0080749A">
        <w:tc>
          <w:tcPr>
            <w:tcW w:w="2438" w:type="dxa"/>
            <w:gridSpan w:val="2"/>
            <w:tcBorders>
              <w:top w:val="single" w:sz="8" w:space="0" w:color="000000"/>
              <w:left w:val="single" w:sz="8" w:space="0" w:color="000000"/>
              <w:bottom w:val="nil"/>
              <w:right w:val="nil"/>
            </w:tcBorders>
            <w:hideMark/>
          </w:tcPr>
          <w:p w14:paraId="48901DB4" w14:textId="77777777" w:rsidR="00D5547E" w:rsidRPr="00794BEE" w:rsidRDefault="00D5547E">
            <w:pPr>
              <w:rPr>
                <w:rStyle w:val="Firstpagetablebold"/>
                <w:rFonts w:cs="Arial"/>
                <w:sz w:val="22"/>
                <w:szCs w:val="22"/>
              </w:rPr>
            </w:pPr>
            <w:r w:rsidRPr="00794BEE">
              <w:rPr>
                <w:rStyle w:val="Firstpagetablebold"/>
                <w:rFonts w:cs="Arial"/>
                <w:sz w:val="22"/>
                <w:szCs w:val="22"/>
              </w:rPr>
              <w:t>Purpose of report:</w:t>
            </w:r>
          </w:p>
        </w:tc>
        <w:tc>
          <w:tcPr>
            <w:tcW w:w="6407" w:type="dxa"/>
            <w:tcBorders>
              <w:top w:val="single" w:sz="8" w:space="0" w:color="000000"/>
              <w:left w:val="nil"/>
              <w:bottom w:val="nil"/>
              <w:right w:val="single" w:sz="8" w:space="0" w:color="000000"/>
            </w:tcBorders>
            <w:hideMark/>
          </w:tcPr>
          <w:p w14:paraId="5BD04E5E" w14:textId="77777777" w:rsidR="00D5547E" w:rsidRPr="00794BEE" w:rsidRDefault="00234F11" w:rsidP="00DB7AD7">
            <w:pPr>
              <w:rPr>
                <w:rFonts w:cs="Arial"/>
                <w:sz w:val="22"/>
                <w:szCs w:val="22"/>
              </w:rPr>
            </w:pPr>
            <w:r w:rsidRPr="00794BEE">
              <w:rPr>
                <w:rFonts w:cs="Arial"/>
                <w:sz w:val="22"/>
                <w:szCs w:val="22"/>
              </w:rPr>
              <w:t>To seek approval for proposals for consultation on changes to the Council’s Counc</w:t>
            </w:r>
            <w:r w:rsidR="004E2818" w:rsidRPr="00794BEE">
              <w:rPr>
                <w:rFonts w:cs="Arial"/>
                <w:sz w:val="22"/>
                <w:szCs w:val="22"/>
              </w:rPr>
              <w:t>il Tax Reduction Scheme for 20</w:t>
            </w:r>
            <w:r w:rsidR="00684BC0" w:rsidRPr="00794BEE">
              <w:rPr>
                <w:rFonts w:cs="Arial"/>
                <w:sz w:val="22"/>
                <w:szCs w:val="22"/>
              </w:rPr>
              <w:t>23/24</w:t>
            </w:r>
          </w:p>
        </w:tc>
      </w:tr>
      <w:tr w:rsidR="00D5547E" w:rsidRPr="00794BEE" w14:paraId="4D2FB49A" w14:textId="77777777" w:rsidTr="0080749A">
        <w:tc>
          <w:tcPr>
            <w:tcW w:w="2438" w:type="dxa"/>
            <w:gridSpan w:val="2"/>
            <w:tcBorders>
              <w:top w:val="nil"/>
              <w:left w:val="single" w:sz="8" w:space="0" w:color="000000"/>
              <w:bottom w:val="nil"/>
              <w:right w:val="nil"/>
            </w:tcBorders>
            <w:hideMark/>
          </w:tcPr>
          <w:p w14:paraId="06A7006E" w14:textId="77777777" w:rsidR="00D5547E" w:rsidRPr="00794BEE" w:rsidRDefault="00D5547E">
            <w:pPr>
              <w:rPr>
                <w:rStyle w:val="Firstpagetablebold"/>
                <w:rFonts w:cs="Arial"/>
                <w:sz w:val="22"/>
                <w:szCs w:val="22"/>
              </w:rPr>
            </w:pPr>
            <w:r w:rsidRPr="00794BEE">
              <w:rPr>
                <w:rStyle w:val="Firstpagetablebold"/>
                <w:rFonts w:cs="Arial"/>
                <w:sz w:val="22"/>
                <w:szCs w:val="22"/>
              </w:rPr>
              <w:t>Key decision:</w:t>
            </w:r>
          </w:p>
        </w:tc>
        <w:tc>
          <w:tcPr>
            <w:tcW w:w="6407" w:type="dxa"/>
            <w:tcBorders>
              <w:top w:val="nil"/>
              <w:left w:val="nil"/>
              <w:bottom w:val="nil"/>
              <w:right w:val="single" w:sz="8" w:space="0" w:color="000000"/>
            </w:tcBorders>
            <w:hideMark/>
          </w:tcPr>
          <w:p w14:paraId="4FC82B3D" w14:textId="77777777" w:rsidR="00D5547E" w:rsidRPr="00794BEE" w:rsidRDefault="00D5547E" w:rsidP="005F7F7E">
            <w:pPr>
              <w:rPr>
                <w:rFonts w:cs="Arial"/>
                <w:sz w:val="22"/>
                <w:szCs w:val="22"/>
              </w:rPr>
            </w:pPr>
            <w:r w:rsidRPr="00794BEE">
              <w:rPr>
                <w:rFonts w:cs="Arial"/>
                <w:sz w:val="22"/>
                <w:szCs w:val="22"/>
              </w:rPr>
              <w:t>Yes</w:t>
            </w:r>
          </w:p>
        </w:tc>
      </w:tr>
      <w:tr w:rsidR="00D5547E" w:rsidRPr="00794BEE" w14:paraId="00A9FC7A" w14:textId="77777777" w:rsidTr="0080749A">
        <w:tc>
          <w:tcPr>
            <w:tcW w:w="2438" w:type="dxa"/>
            <w:gridSpan w:val="2"/>
            <w:tcBorders>
              <w:top w:val="nil"/>
              <w:left w:val="single" w:sz="8" w:space="0" w:color="000000"/>
              <w:bottom w:val="nil"/>
              <w:right w:val="nil"/>
            </w:tcBorders>
            <w:hideMark/>
          </w:tcPr>
          <w:p w14:paraId="3A3051EF" w14:textId="77777777" w:rsidR="00D5547E" w:rsidRPr="00794BEE" w:rsidRDefault="00D860E2">
            <w:pPr>
              <w:rPr>
                <w:rStyle w:val="Firstpagetablebold"/>
                <w:rFonts w:cs="Arial"/>
                <w:sz w:val="22"/>
                <w:szCs w:val="22"/>
              </w:rPr>
            </w:pPr>
            <w:r w:rsidRPr="00794BEE">
              <w:rPr>
                <w:rStyle w:val="Firstpagetablebold"/>
                <w:rFonts w:cs="Arial"/>
                <w:sz w:val="22"/>
                <w:szCs w:val="22"/>
              </w:rPr>
              <w:t>Cabinet</w:t>
            </w:r>
            <w:r w:rsidR="00D5547E" w:rsidRPr="00794BEE">
              <w:rPr>
                <w:rStyle w:val="Firstpagetablebold"/>
                <w:rFonts w:cs="Arial"/>
                <w:sz w:val="22"/>
                <w:szCs w:val="22"/>
              </w:rPr>
              <w:t xml:space="preserve"> Member:</w:t>
            </w:r>
          </w:p>
        </w:tc>
        <w:tc>
          <w:tcPr>
            <w:tcW w:w="6407" w:type="dxa"/>
            <w:tcBorders>
              <w:top w:val="nil"/>
              <w:left w:val="nil"/>
              <w:bottom w:val="nil"/>
              <w:right w:val="single" w:sz="8" w:space="0" w:color="000000"/>
            </w:tcBorders>
            <w:hideMark/>
          </w:tcPr>
          <w:p w14:paraId="6AC41D6E" w14:textId="599E0344" w:rsidR="00D5547E" w:rsidRPr="00794BEE" w:rsidRDefault="00D5547E" w:rsidP="00234F11">
            <w:pPr>
              <w:rPr>
                <w:rFonts w:cs="Arial"/>
                <w:sz w:val="22"/>
                <w:szCs w:val="22"/>
              </w:rPr>
            </w:pPr>
            <w:r w:rsidRPr="00794BEE">
              <w:rPr>
                <w:rFonts w:cs="Arial"/>
                <w:sz w:val="22"/>
                <w:szCs w:val="22"/>
              </w:rPr>
              <w:t xml:space="preserve">Councillor </w:t>
            </w:r>
            <w:r w:rsidR="004E2818" w:rsidRPr="00794BEE">
              <w:rPr>
                <w:rFonts w:cs="Arial"/>
                <w:sz w:val="22"/>
                <w:szCs w:val="22"/>
              </w:rPr>
              <w:t xml:space="preserve">Shaista Aziz, </w:t>
            </w:r>
            <w:r w:rsidR="001C16E7">
              <w:rPr>
                <w:rFonts w:cs="Arial"/>
                <w:sz w:val="22"/>
                <w:szCs w:val="22"/>
              </w:rPr>
              <w:t xml:space="preserve">Cabinet Member for </w:t>
            </w:r>
            <w:r w:rsidR="004E2818" w:rsidRPr="00794BEE">
              <w:rPr>
                <w:rFonts w:cs="Arial"/>
                <w:sz w:val="22"/>
                <w:szCs w:val="22"/>
              </w:rPr>
              <w:t>Inclusive</w:t>
            </w:r>
            <w:r w:rsidR="00234F11" w:rsidRPr="00794BEE">
              <w:rPr>
                <w:rFonts w:cs="Arial"/>
                <w:sz w:val="22"/>
                <w:szCs w:val="22"/>
              </w:rPr>
              <w:t xml:space="preserve"> Communities</w:t>
            </w:r>
            <w:r w:rsidR="001C16E7">
              <w:rPr>
                <w:rFonts w:cs="Arial"/>
                <w:sz w:val="22"/>
                <w:szCs w:val="22"/>
              </w:rPr>
              <w:t xml:space="preserve"> and Culture</w:t>
            </w:r>
          </w:p>
        </w:tc>
      </w:tr>
      <w:tr w:rsidR="0080749A" w:rsidRPr="00794BEE" w14:paraId="419A6189" w14:textId="77777777" w:rsidTr="0080749A">
        <w:tc>
          <w:tcPr>
            <w:tcW w:w="2438" w:type="dxa"/>
            <w:gridSpan w:val="2"/>
            <w:tcBorders>
              <w:top w:val="nil"/>
              <w:left w:val="single" w:sz="8" w:space="0" w:color="000000"/>
              <w:bottom w:val="nil"/>
              <w:right w:val="nil"/>
            </w:tcBorders>
          </w:tcPr>
          <w:p w14:paraId="14477D02" w14:textId="77777777" w:rsidR="0080749A" w:rsidRPr="00794BEE" w:rsidRDefault="0080749A">
            <w:pPr>
              <w:rPr>
                <w:rStyle w:val="Firstpagetablebold"/>
                <w:rFonts w:cs="Arial"/>
                <w:sz w:val="22"/>
                <w:szCs w:val="22"/>
              </w:rPr>
            </w:pPr>
            <w:r w:rsidRPr="00794BEE">
              <w:rPr>
                <w:rStyle w:val="Firstpagetablebold"/>
                <w:rFonts w:cs="Arial"/>
                <w:sz w:val="22"/>
                <w:szCs w:val="22"/>
              </w:rPr>
              <w:t>Corporate Priority:</w:t>
            </w:r>
          </w:p>
        </w:tc>
        <w:tc>
          <w:tcPr>
            <w:tcW w:w="6407" w:type="dxa"/>
            <w:tcBorders>
              <w:top w:val="nil"/>
              <w:left w:val="nil"/>
              <w:bottom w:val="nil"/>
              <w:right w:val="single" w:sz="8" w:space="0" w:color="000000"/>
            </w:tcBorders>
          </w:tcPr>
          <w:p w14:paraId="69979326" w14:textId="5D2865E4" w:rsidR="00125E58" w:rsidRDefault="00125E58" w:rsidP="00125E58">
            <w:pPr>
              <w:rPr>
                <w:rFonts w:cs="Arial"/>
                <w:sz w:val="22"/>
                <w:szCs w:val="22"/>
              </w:rPr>
            </w:pPr>
            <w:r>
              <w:rPr>
                <w:rFonts w:cs="Arial"/>
                <w:sz w:val="22"/>
                <w:szCs w:val="22"/>
              </w:rPr>
              <w:t>Enable an Inclusive Economy</w:t>
            </w:r>
          </w:p>
          <w:p w14:paraId="56D8434A" w14:textId="42254138" w:rsidR="00234F11" w:rsidRPr="00794BEE" w:rsidRDefault="00125E58" w:rsidP="00125E58">
            <w:pPr>
              <w:rPr>
                <w:rFonts w:cs="Arial"/>
                <w:sz w:val="22"/>
                <w:szCs w:val="22"/>
              </w:rPr>
            </w:pPr>
            <w:r>
              <w:rPr>
                <w:rFonts w:cs="Arial"/>
                <w:sz w:val="22"/>
                <w:szCs w:val="22"/>
              </w:rPr>
              <w:t>Support thriving communities</w:t>
            </w:r>
          </w:p>
        </w:tc>
      </w:tr>
      <w:tr w:rsidR="00D5547E" w:rsidRPr="00794BEE" w14:paraId="68C2E31E" w14:textId="77777777" w:rsidTr="0080749A">
        <w:tc>
          <w:tcPr>
            <w:tcW w:w="2438" w:type="dxa"/>
            <w:gridSpan w:val="2"/>
            <w:tcBorders>
              <w:top w:val="nil"/>
              <w:left w:val="single" w:sz="8" w:space="0" w:color="000000"/>
              <w:bottom w:val="nil"/>
              <w:right w:val="nil"/>
            </w:tcBorders>
            <w:hideMark/>
          </w:tcPr>
          <w:p w14:paraId="5A9C994A" w14:textId="76F5029A" w:rsidR="00D5547E" w:rsidRPr="00794BEE" w:rsidRDefault="00D5547E">
            <w:pPr>
              <w:rPr>
                <w:rStyle w:val="Firstpagetablebold"/>
                <w:rFonts w:cs="Arial"/>
                <w:sz w:val="22"/>
                <w:szCs w:val="22"/>
              </w:rPr>
            </w:pPr>
            <w:r w:rsidRPr="00794BEE">
              <w:rPr>
                <w:rStyle w:val="Firstpagetablebold"/>
                <w:rFonts w:cs="Arial"/>
                <w:sz w:val="22"/>
                <w:szCs w:val="22"/>
              </w:rPr>
              <w:t>Policy Framework:</w:t>
            </w:r>
          </w:p>
        </w:tc>
        <w:tc>
          <w:tcPr>
            <w:tcW w:w="6407" w:type="dxa"/>
            <w:tcBorders>
              <w:top w:val="nil"/>
              <w:left w:val="nil"/>
              <w:bottom w:val="nil"/>
              <w:right w:val="single" w:sz="8" w:space="0" w:color="000000"/>
            </w:tcBorders>
            <w:hideMark/>
          </w:tcPr>
          <w:p w14:paraId="44B18187" w14:textId="21FE4F41" w:rsidR="00D5547E" w:rsidRPr="00794BEE" w:rsidRDefault="001C16E7" w:rsidP="005F7F7E">
            <w:pPr>
              <w:rPr>
                <w:rFonts w:cs="Arial"/>
                <w:sz w:val="22"/>
                <w:szCs w:val="22"/>
              </w:rPr>
            </w:pPr>
            <w:r>
              <w:rPr>
                <w:rFonts w:cs="Arial"/>
                <w:sz w:val="22"/>
                <w:szCs w:val="22"/>
              </w:rPr>
              <w:t>Council Strategy 2020-24</w:t>
            </w:r>
          </w:p>
        </w:tc>
      </w:tr>
      <w:tr w:rsidR="005F7F7E" w:rsidRPr="00794BEE" w14:paraId="08E6D4DD" w14:textId="77777777" w:rsidTr="009C74BB">
        <w:trPr>
          <w:trHeight w:val="413"/>
        </w:trPr>
        <w:tc>
          <w:tcPr>
            <w:tcW w:w="8845" w:type="dxa"/>
            <w:gridSpan w:val="3"/>
            <w:tcBorders>
              <w:bottom w:val="single" w:sz="8" w:space="0" w:color="000000"/>
            </w:tcBorders>
          </w:tcPr>
          <w:p w14:paraId="178FF641" w14:textId="77777777" w:rsidR="005F7F7E" w:rsidRPr="00794BEE" w:rsidRDefault="005F7F7E" w:rsidP="00DB7AD7">
            <w:pPr>
              <w:rPr>
                <w:rFonts w:cs="Arial"/>
                <w:sz w:val="22"/>
                <w:szCs w:val="22"/>
              </w:rPr>
            </w:pPr>
            <w:r w:rsidRPr="00794BEE">
              <w:rPr>
                <w:rStyle w:val="Firstpagetablebold"/>
                <w:rFonts w:cs="Arial"/>
                <w:sz w:val="22"/>
                <w:szCs w:val="22"/>
              </w:rPr>
              <w:t xml:space="preserve">Recommendation(s):That </w:t>
            </w:r>
            <w:r w:rsidR="00DB7AD7" w:rsidRPr="00794BEE">
              <w:rPr>
                <w:rStyle w:val="Firstpagetablebold"/>
                <w:rFonts w:cs="Arial"/>
                <w:sz w:val="22"/>
                <w:szCs w:val="22"/>
              </w:rPr>
              <w:t>Cabinet</w:t>
            </w:r>
            <w:r w:rsidRPr="00794BEE">
              <w:rPr>
                <w:rStyle w:val="Firstpagetablebold"/>
                <w:rFonts w:cs="Arial"/>
                <w:sz w:val="22"/>
                <w:szCs w:val="22"/>
              </w:rPr>
              <w:t xml:space="preserve"> resolves to:</w:t>
            </w:r>
          </w:p>
        </w:tc>
      </w:tr>
      <w:tr w:rsidR="0030208D" w:rsidRPr="00794BEE" w14:paraId="16625EAA" w14:textId="77777777" w:rsidTr="00A46E98">
        <w:trPr>
          <w:trHeight w:val="283"/>
        </w:trPr>
        <w:tc>
          <w:tcPr>
            <w:tcW w:w="426" w:type="dxa"/>
            <w:tcBorders>
              <w:top w:val="single" w:sz="8" w:space="0" w:color="000000"/>
              <w:left w:val="single" w:sz="8" w:space="0" w:color="000000"/>
              <w:bottom w:val="nil"/>
              <w:right w:val="nil"/>
            </w:tcBorders>
          </w:tcPr>
          <w:p w14:paraId="1A80CD12" w14:textId="77777777" w:rsidR="0030208D" w:rsidRPr="00794BEE" w:rsidRDefault="00046D2B" w:rsidP="004A6D2F">
            <w:pPr>
              <w:rPr>
                <w:rFonts w:cs="Arial"/>
                <w:sz w:val="22"/>
                <w:szCs w:val="22"/>
              </w:rPr>
            </w:pPr>
            <w:r w:rsidRPr="00794BEE">
              <w:rPr>
                <w:rFonts w:cs="Arial"/>
                <w:sz w:val="22"/>
                <w:szCs w:val="22"/>
              </w:rPr>
              <w:t>1.</w:t>
            </w:r>
          </w:p>
        </w:tc>
        <w:tc>
          <w:tcPr>
            <w:tcW w:w="8419" w:type="dxa"/>
            <w:gridSpan w:val="2"/>
            <w:tcBorders>
              <w:top w:val="single" w:sz="8" w:space="0" w:color="000000"/>
              <w:left w:val="nil"/>
              <w:bottom w:val="nil"/>
              <w:right w:val="single" w:sz="8" w:space="0" w:color="000000"/>
            </w:tcBorders>
            <w:shd w:val="clear" w:color="auto" w:fill="auto"/>
          </w:tcPr>
          <w:p w14:paraId="5A47FA83" w14:textId="77777777" w:rsidR="0030208D" w:rsidRPr="00794BEE" w:rsidRDefault="00234F11" w:rsidP="004C0468">
            <w:pPr>
              <w:rPr>
                <w:rFonts w:cs="Arial"/>
                <w:sz w:val="22"/>
                <w:szCs w:val="22"/>
              </w:rPr>
            </w:pPr>
            <w:r w:rsidRPr="00794BEE">
              <w:rPr>
                <w:rStyle w:val="Firstpagetablebold"/>
                <w:rFonts w:cs="Arial"/>
                <w:sz w:val="22"/>
                <w:szCs w:val="22"/>
              </w:rPr>
              <w:t xml:space="preserve">Agree </w:t>
            </w:r>
            <w:r w:rsidR="004E2818" w:rsidRPr="00794BEE">
              <w:rPr>
                <w:rStyle w:val="Firstpagetablebold"/>
                <w:rFonts w:cs="Arial"/>
                <w:b w:val="0"/>
                <w:sz w:val="22"/>
                <w:szCs w:val="22"/>
              </w:rPr>
              <w:t>that the proposals for the 202</w:t>
            </w:r>
            <w:r w:rsidR="00684BC0" w:rsidRPr="00794BEE">
              <w:rPr>
                <w:rStyle w:val="Firstpagetablebold"/>
                <w:rFonts w:cs="Arial"/>
                <w:b w:val="0"/>
                <w:sz w:val="22"/>
                <w:szCs w:val="22"/>
              </w:rPr>
              <w:t>3/24</w:t>
            </w:r>
            <w:r w:rsidRPr="00794BEE">
              <w:rPr>
                <w:rStyle w:val="Firstpagetablebold"/>
                <w:rFonts w:cs="Arial"/>
                <w:b w:val="0"/>
                <w:sz w:val="22"/>
                <w:szCs w:val="22"/>
              </w:rPr>
              <w:t xml:space="preserve"> Council Tax Reduction Scheme outlined in the report be sub</w:t>
            </w:r>
            <w:r w:rsidR="00F438DB" w:rsidRPr="00794BEE">
              <w:rPr>
                <w:rStyle w:val="Firstpagetablebold"/>
                <w:rFonts w:cs="Arial"/>
                <w:b w:val="0"/>
                <w:sz w:val="22"/>
                <w:szCs w:val="22"/>
              </w:rPr>
              <w:t>ject to</w:t>
            </w:r>
            <w:r w:rsidR="009C74BB" w:rsidRPr="00794BEE">
              <w:rPr>
                <w:rStyle w:val="Firstpagetablebold"/>
                <w:rFonts w:cs="Arial"/>
                <w:b w:val="0"/>
                <w:sz w:val="22"/>
                <w:szCs w:val="22"/>
              </w:rPr>
              <w:t xml:space="preserve"> consultation for</w:t>
            </w:r>
            <w:r w:rsidRPr="00794BEE">
              <w:rPr>
                <w:rStyle w:val="Firstpagetablebold"/>
                <w:rFonts w:cs="Arial"/>
                <w:b w:val="0"/>
                <w:sz w:val="22"/>
                <w:szCs w:val="22"/>
              </w:rPr>
              <w:t xml:space="preserve"> an 8 week period from </w:t>
            </w:r>
            <w:r w:rsidR="004C0468">
              <w:rPr>
                <w:rStyle w:val="Firstpagetablebold"/>
                <w:rFonts w:cs="Arial"/>
                <w:b w:val="0"/>
                <w:sz w:val="22"/>
                <w:szCs w:val="22"/>
              </w:rPr>
              <w:t>19</w:t>
            </w:r>
            <w:r w:rsidR="00E95599" w:rsidRPr="00794BEE">
              <w:rPr>
                <w:rStyle w:val="Firstpagetablebold"/>
                <w:rFonts w:cs="Arial"/>
                <w:b w:val="0"/>
                <w:sz w:val="22"/>
                <w:szCs w:val="22"/>
              </w:rPr>
              <w:t>th</w:t>
            </w:r>
            <w:r w:rsidR="00BB08BE" w:rsidRPr="00794BEE">
              <w:rPr>
                <w:rStyle w:val="Firstpagetablebold"/>
                <w:rFonts w:cs="Arial"/>
                <w:b w:val="0"/>
                <w:sz w:val="22"/>
                <w:szCs w:val="22"/>
              </w:rPr>
              <w:t xml:space="preserve"> </w:t>
            </w:r>
            <w:r w:rsidR="00E63FB6" w:rsidRPr="00794BEE">
              <w:rPr>
                <w:rStyle w:val="Firstpagetablebold"/>
                <w:rFonts w:cs="Arial"/>
                <w:b w:val="0"/>
                <w:sz w:val="22"/>
                <w:szCs w:val="22"/>
              </w:rPr>
              <w:t>September 202</w:t>
            </w:r>
            <w:r w:rsidR="004C0468">
              <w:rPr>
                <w:rStyle w:val="Firstpagetablebold"/>
                <w:rFonts w:cs="Arial"/>
                <w:b w:val="0"/>
                <w:sz w:val="22"/>
                <w:szCs w:val="22"/>
              </w:rPr>
              <w:t>2</w:t>
            </w:r>
            <w:r w:rsidRPr="00794BEE">
              <w:rPr>
                <w:rStyle w:val="Firstpagetablebold"/>
                <w:rFonts w:cs="Arial"/>
                <w:b w:val="0"/>
                <w:sz w:val="22"/>
                <w:szCs w:val="22"/>
              </w:rPr>
              <w:t xml:space="preserve"> and</w:t>
            </w:r>
            <w:r w:rsidR="0030208D" w:rsidRPr="00794BEE">
              <w:rPr>
                <w:rFonts w:cs="Arial"/>
                <w:sz w:val="22"/>
                <w:szCs w:val="22"/>
              </w:rPr>
              <w:t xml:space="preserve"> </w:t>
            </w:r>
          </w:p>
        </w:tc>
      </w:tr>
      <w:tr w:rsidR="0030208D" w:rsidRPr="00794BEE" w14:paraId="02D0BD64" w14:textId="77777777" w:rsidTr="009C74BB">
        <w:trPr>
          <w:trHeight w:val="283"/>
        </w:trPr>
        <w:tc>
          <w:tcPr>
            <w:tcW w:w="426" w:type="dxa"/>
            <w:tcBorders>
              <w:top w:val="nil"/>
              <w:left w:val="single" w:sz="8" w:space="0" w:color="000000"/>
              <w:bottom w:val="single" w:sz="4" w:space="0" w:color="auto"/>
              <w:right w:val="nil"/>
            </w:tcBorders>
          </w:tcPr>
          <w:p w14:paraId="56D668E3" w14:textId="77777777" w:rsidR="0030208D" w:rsidRPr="00794BEE" w:rsidRDefault="00046D2B" w:rsidP="004A6D2F">
            <w:pPr>
              <w:rPr>
                <w:rFonts w:cs="Arial"/>
                <w:sz w:val="22"/>
                <w:szCs w:val="22"/>
              </w:rPr>
            </w:pPr>
            <w:r w:rsidRPr="00794BEE">
              <w:rPr>
                <w:rFonts w:cs="Arial"/>
                <w:sz w:val="22"/>
                <w:szCs w:val="22"/>
              </w:rPr>
              <w:t>2.</w:t>
            </w:r>
          </w:p>
        </w:tc>
        <w:tc>
          <w:tcPr>
            <w:tcW w:w="8419" w:type="dxa"/>
            <w:gridSpan w:val="2"/>
            <w:tcBorders>
              <w:top w:val="nil"/>
              <w:left w:val="nil"/>
              <w:bottom w:val="single" w:sz="4" w:space="0" w:color="auto"/>
              <w:right w:val="single" w:sz="8" w:space="0" w:color="000000"/>
            </w:tcBorders>
            <w:shd w:val="clear" w:color="auto" w:fill="auto"/>
          </w:tcPr>
          <w:p w14:paraId="7A82B117" w14:textId="77777777" w:rsidR="0030208D" w:rsidRPr="00794BEE" w:rsidRDefault="00040F63" w:rsidP="00040F63">
            <w:pPr>
              <w:rPr>
                <w:rFonts w:cs="Arial"/>
                <w:sz w:val="22"/>
                <w:szCs w:val="22"/>
              </w:rPr>
            </w:pPr>
            <w:r w:rsidRPr="00794BEE">
              <w:rPr>
                <w:rStyle w:val="Firstpagetablebold"/>
                <w:rFonts w:cs="Arial"/>
                <w:sz w:val="22"/>
                <w:szCs w:val="22"/>
              </w:rPr>
              <w:t xml:space="preserve">Note the intention of the </w:t>
            </w:r>
            <w:r w:rsidR="00234F11" w:rsidRPr="00794BEE">
              <w:rPr>
                <w:rStyle w:val="Firstpagetablebold"/>
                <w:rFonts w:cs="Arial"/>
                <w:b w:val="0"/>
                <w:sz w:val="22"/>
                <w:szCs w:val="22"/>
              </w:rPr>
              <w:t xml:space="preserve">Head of Financial Services to bring a further report to </w:t>
            </w:r>
            <w:r w:rsidR="005D3506" w:rsidRPr="00794BEE">
              <w:rPr>
                <w:rStyle w:val="Firstpagetablebold"/>
                <w:rFonts w:cs="Arial"/>
                <w:b w:val="0"/>
                <w:sz w:val="22"/>
                <w:szCs w:val="22"/>
              </w:rPr>
              <w:t xml:space="preserve">Cabinet </w:t>
            </w:r>
            <w:r w:rsidR="00234F11" w:rsidRPr="00794BEE">
              <w:rPr>
                <w:rStyle w:val="Firstpagetablebold"/>
                <w:rFonts w:cs="Arial"/>
                <w:b w:val="0"/>
                <w:sz w:val="22"/>
                <w:szCs w:val="22"/>
              </w:rPr>
              <w:t xml:space="preserve">in </w:t>
            </w:r>
            <w:r w:rsidR="00A27F5F">
              <w:rPr>
                <w:rStyle w:val="Firstpagetablebold"/>
                <w:rFonts w:cs="Arial"/>
                <w:b w:val="0"/>
                <w:sz w:val="22"/>
                <w:szCs w:val="22"/>
              </w:rPr>
              <w:t>January 2023</w:t>
            </w:r>
            <w:r w:rsidR="00234F11" w:rsidRPr="00794BEE">
              <w:rPr>
                <w:rStyle w:val="Firstpagetablebold"/>
                <w:rFonts w:cs="Arial"/>
                <w:b w:val="0"/>
                <w:sz w:val="22"/>
                <w:szCs w:val="22"/>
              </w:rPr>
              <w:t xml:space="preserve"> to outline the outcome of the consultation process</w:t>
            </w:r>
            <w:r w:rsidR="004E2818" w:rsidRPr="00794BEE">
              <w:rPr>
                <w:rStyle w:val="Firstpagetablebold"/>
                <w:rFonts w:cs="Arial"/>
                <w:b w:val="0"/>
                <w:sz w:val="22"/>
                <w:szCs w:val="22"/>
              </w:rPr>
              <w:t xml:space="preserve"> and make proposals for the 202</w:t>
            </w:r>
            <w:r w:rsidR="00684BC0" w:rsidRPr="00794BEE">
              <w:rPr>
                <w:rStyle w:val="Firstpagetablebold"/>
                <w:rFonts w:cs="Arial"/>
                <w:b w:val="0"/>
                <w:sz w:val="22"/>
                <w:szCs w:val="22"/>
              </w:rPr>
              <w:t>3/24</w:t>
            </w:r>
            <w:r w:rsidR="00234F11" w:rsidRPr="00794BEE">
              <w:rPr>
                <w:rStyle w:val="Firstpagetablebold"/>
                <w:rFonts w:cs="Arial"/>
                <w:b w:val="0"/>
                <w:sz w:val="22"/>
                <w:szCs w:val="22"/>
              </w:rPr>
              <w:t xml:space="preserve"> Council Tax Reduction Scheme</w:t>
            </w:r>
          </w:p>
        </w:tc>
      </w:tr>
    </w:tbl>
    <w:p w14:paraId="1CFE4686" w14:textId="77777777" w:rsidR="00CE544A" w:rsidRPr="00794BEE" w:rsidRDefault="00CE544A" w:rsidP="004A6D2F">
      <w:pPr>
        <w:rPr>
          <w:rFonts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794BEE" w14:paraId="0DAD864D" w14:textId="77777777"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14:paraId="61E44810" w14:textId="77777777" w:rsidR="00966D42" w:rsidRPr="00794BEE" w:rsidRDefault="00966D42" w:rsidP="00263EA3">
            <w:pPr>
              <w:jc w:val="center"/>
              <w:rPr>
                <w:rFonts w:cs="Arial"/>
                <w:sz w:val="22"/>
                <w:szCs w:val="22"/>
                <w:highlight w:val="yellow"/>
              </w:rPr>
            </w:pPr>
            <w:r w:rsidRPr="00794BEE">
              <w:rPr>
                <w:rStyle w:val="Firstpagetablebold"/>
                <w:rFonts w:cs="Arial"/>
                <w:sz w:val="22"/>
                <w:szCs w:val="22"/>
              </w:rPr>
              <w:t>Appendices</w:t>
            </w:r>
          </w:p>
        </w:tc>
      </w:tr>
      <w:tr w:rsidR="00ED5860" w:rsidRPr="00794BEE" w14:paraId="1B1BDCCC" w14:textId="77777777" w:rsidTr="00A46E98">
        <w:tc>
          <w:tcPr>
            <w:tcW w:w="2438" w:type="dxa"/>
            <w:tcBorders>
              <w:top w:val="single" w:sz="8" w:space="0" w:color="000000"/>
              <w:left w:val="single" w:sz="8" w:space="0" w:color="000000"/>
              <w:bottom w:val="nil"/>
              <w:right w:val="nil"/>
            </w:tcBorders>
            <w:shd w:val="clear" w:color="auto" w:fill="auto"/>
          </w:tcPr>
          <w:p w14:paraId="5505EE72" w14:textId="77777777" w:rsidR="00ED5860" w:rsidRPr="00794BEE" w:rsidRDefault="00ED5860" w:rsidP="004A6D2F">
            <w:pPr>
              <w:rPr>
                <w:rFonts w:cs="Arial"/>
                <w:sz w:val="22"/>
                <w:szCs w:val="22"/>
              </w:rPr>
            </w:pPr>
            <w:r w:rsidRPr="00794BEE">
              <w:rPr>
                <w:rFonts w:cs="Arial"/>
                <w:sz w:val="22"/>
                <w:szCs w:val="22"/>
              </w:rPr>
              <w:t>Appendix 1</w:t>
            </w:r>
          </w:p>
        </w:tc>
        <w:tc>
          <w:tcPr>
            <w:tcW w:w="6406" w:type="dxa"/>
            <w:tcBorders>
              <w:top w:val="single" w:sz="8" w:space="0" w:color="000000"/>
              <w:left w:val="nil"/>
              <w:bottom w:val="nil"/>
              <w:right w:val="single" w:sz="8" w:space="0" w:color="000000"/>
            </w:tcBorders>
          </w:tcPr>
          <w:p w14:paraId="5F996746" w14:textId="77777777" w:rsidR="00ED5860" w:rsidRPr="00794BEE" w:rsidRDefault="009C74BB" w:rsidP="004A6D2F">
            <w:pPr>
              <w:rPr>
                <w:rFonts w:cs="Arial"/>
                <w:sz w:val="22"/>
                <w:szCs w:val="22"/>
              </w:rPr>
            </w:pPr>
            <w:r w:rsidRPr="00794BEE">
              <w:rPr>
                <w:rFonts w:cs="Arial"/>
                <w:sz w:val="22"/>
                <w:szCs w:val="22"/>
              </w:rPr>
              <w:t>Consultation questions</w:t>
            </w:r>
          </w:p>
        </w:tc>
      </w:tr>
      <w:tr w:rsidR="00ED5860" w:rsidRPr="00794BEE" w14:paraId="77E3D6B9" w14:textId="77777777" w:rsidTr="007F124B">
        <w:tc>
          <w:tcPr>
            <w:tcW w:w="2438" w:type="dxa"/>
            <w:tcBorders>
              <w:top w:val="nil"/>
              <w:left w:val="single" w:sz="8" w:space="0" w:color="000000"/>
              <w:bottom w:val="nil"/>
              <w:right w:val="nil"/>
            </w:tcBorders>
            <w:shd w:val="clear" w:color="auto" w:fill="auto"/>
          </w:tcPr>
          <w:p w14:paraId="16F234F6" w14:textId="77777777" w:rsidR="00ED5860" w:rsidRPr="00794BEE" w:rsidRDefault="0030208D" w:rsidP="004A6D2F">
            <w:pPr>
              <w:rPr>
                <w:rFonts w:cs="Arial"/>
                <w:sz w:val="22"/>
                <w:szCs w:val="22"/>
              </w:rPr>
            </w:pPr>
            <w:r w:rsidRPr="00794BEE">
              <w:rPr>
                <w:rFonts w:cs="Arial"/>
                <w:sz w:val="22"/>
                <w:szCs w:val="22"/>
              </w:rPr>
              <w:t>Appendix 2</w:t>
            </w:r>
          </w:p>
        </w:tc>
        <w:tc>
          <w:tcPr>
            <w:tcW w:w="6406" w:type="dxa"/>
            <w:tcBorders>
              <w:top w:val="nil"/>
              <w:left w:val="nil"/>
              <w:bottom w:val="nil"/>
              <w:right w:val="single" w:sz="8" w:space="0" w:color="000000"/>
            </w:tcBorders>
          </w:tcPr>
          <w:p w14:paraId="64E67358" w14:textId="77777777" w:rsidR="00ED5860" w:rsidRPr="00794BEE" w:rsidRDefault="005D3506" w:rsidP="004A6D2F">
            <w:pPr>
              <w:rPr>
                <w:rFonts w:cs="Arial"/>
                <w:sz w:val="22"/>
                <w:szCs w:val="22"/>
              </w:rPr>
            </w:pPr>
            <w:r w:rsidRPr="00794BEE">
              <w:rPr>
                <w:rFonts w:cs="Arial"/>
                <w:sz w:val="22"/>
                <w:szCs w:val="22"/>
              </w:rPr>
              <w:t>Risk register</w:t>
            </w:r>
          </w:p>
        </w:tc>
      </w:tr>
      <w:tr w:rsidR="0030208D" w:rsidRPr="00794BEE" w14:paraId="0DA0D09C" w14:textId="77777777" w:rsidTr="007F124B">
        <w:tc>
          <w:tcPr>
            <w:tcW w:w="2438" w:type="dxa"/>
            <w:tcBorders>
              <w:top w:val="nil"/>
              <w:left w:val="single" w:sz="8" w:space="0" w:color="000000"/>
              <w:bottom w:val="single" w:sz="6" w:space="0" w:color="000000"/>
              <w:right w:val="nil"/>
            </w:tcBorders>
            <w:shd w:val="clear" w:color="auto" w:fill="auto"/>
          </w:tcPr>
          <w:p w14:paraId="0607FFD8" w14:textId="6F39D69B" w:rsidR="008C38E2" w:rsidRPr="00794BEE" w:rsidRDefault="0030208D" w:rsidP="004A6D2F">
            <w:pPr>
              <w:rPr>
                <w:rFonts w:cs="Arial"/>
                <w:sz w:val="22"/>
                <w:szCs w:val="22"/>
              </w:rPr>
            </w:pPr>
            <w:r w:rsidRPr="00794BEE">
              <w:rPr>
                <w:rFonts w:cs="Arial"/>
                <w:sz w:val="22"/>
                <w:szCs w:val="22"/>
              </w:rPr>
              <w:t>Appendix 3</w:t>
            </w:r>
          </w:p>
        </w:tc>
        <w:tc>
          <w:tcPr>
            <w:tcW w:w="6406" w:type="dxa"/>
            <w:tcBorders>
              <w:top w:val="nil"/>
              <w:left w:val="nil"/>
              <w:bottom w:val="single" w:sz="6" w:space="0" w:color="000000"/>
              <w:right w:val="single" w:sz="8" w:space="0" w:color="000000"/>
            </w:tcBorders>
          </w:tcPr>
          <w:p w14:paraId="7BEEA79B" w14:textId="77777777" w:rsidR="008C38E2" w:rsidRPr="00794BEE" w:rsidRDefault="005D3506" w:rsidP="004A6D2F">
            <w:pPr>
              <w:rPr>
                <w:rFonts w:cs="Arial"/>
                <w:sz w:val="22"/>
                <w:szCs w:val="22"/>
              </w:rPr>
            </w:pPr>
            <w:r w:rsidRPr="00794BEE">
              <w:rPr>
                <w:rFonts w:cs="Arial"/>
                <w:sz w:val="22"/>
                <w:szCs w:val="22"/>
              </w:rPr>
              <w:t>Initial Equality Impact Assessment</w:t>
            </w:r>
          </w:p>
        </w:tc>
      </w:tr>
    </w:tbl>
    <w:p w14:paraId="7DA26B83" w14:textId="77777777" w:rsidR="008C38E2" w:rsidRPr="00794BEE" w:rsidRDefault="008C38E2" w:rsidP="004A6D2F">
      <w:pPr>
        <w:pStyle w:val="Heading1"/>
        <w:rPr>
          <w:rFonts w:cs="Arial"/>
          <w:sz w:val="22"/>
          <w:szCs w:val="22"/>
          <w:highlight w:val="yellow"/>
        </w:rPr>
      </w:pPr>
    </w:p>
    <w:p w14:paraId="1DF4B74A" w14:textId="77777777" w:rsidR="0040736F" w:rsidRPr="00794BEE" w:rsidRDefault="00F66DCA" w:rsidP="004A6D2F">
      <w:pPr>
        <w:pStyle w:val="Heading1"/>
        <w:rPr>
          <w:rFonts w:cs="Arial"/>
          <w:color w:val="auto"/>
          <w:sz w:val="22"/>
          <w:szCs w:val="22"/>
        </w:rPr>
      </w:pPr>
      <w:r w:rsidRPr="00794BEE">
        <w:rPr>
          <w:rFonts w:cs="Arial"/>
          <w:color w:val="auto"/>
          <w:sz w:val="22"/>
          <w:szCs w:val="22"/>
        </w:rPr>
        <w:t>Introduction and b</w:t>
      </w:r>
      <w:r w:rsidR="00151888" w:rsidRPr="00794BEE">
        <w:rPr>
          <w:rFonts w:cs="Arial"/>
          <w:color w:val="auto"/>
          <w:sz w:val="22"/>
          <w:szCs w:val="22"/>
        </w:rPr>
        <w:t>ackground</w:t>
      </w:r>
      <w:r w:rsidR="00404032" w:rsidRPr="00794BEE">
        <w:rPr>
          <w:rFonts w:cs="Arial"/>
          <w:color w:val="auto"/>
          <w:sz w:val="22"/>
          <w:szCs w:val="22"/>
        </w:rPr>
        <w:t xml:space="preserve"> </w:t>
      </w:r>
    </w:p>
    <w:p w14:paraId="5028632E" w14:textId="77777777" w:rsidR="00E87F7A" w:rsidRPr="00794BEE" w:rsidRDefault="005B3A22" w:rsidP="00794BEE">
      <w:pPr>
        <w:pStyle w:val="ListParagraph"/>
        <w:jc w:val="both"/>
        <w:rPr>
          <w:rFonts w:cs="Arial"/>
          <w:color w:val="auto"/>
          <w:sz w:val="22"/>
          <w:szCs w:val="22"/>
        </w:rPr>
      </w:pPr>
      <w:r w:rsidRPr="00794BEE">
        <w:rPr>
          <w:rFonts w:cs="Arial"/>
          <w:color w:val="auto"/>
          <w:sz w:val="22"/>
          <w:szCs w:val="22"/>
        </w:rPr>
        <w:t xml:space="preserve">In April 2013 the </w:t>
      </w:r>
      <w:r w:rsidR="000418C4" w:rsidRPr="00794BEE">
        <w:rPr>
          <w:rFonts w:cs="Arial"/>
          <w:color w:val="auto"/>
          <w:sz w:val="22"/>
          <w:szCs w:val="22"/>
        </w:rPr>
        <w:t xml:space="preserve">national </w:t>
      </w:r>
      <w:r w:rsidRPr="00794BEE">
        <w:rPr>
          <w:rFonts w:cs="Arial"/>
          <w:color w:val="auto"/>
          <w:sz w:val="22"/>
          <w:szCs w:val="22"/>
        </w:rPr>
        <w:t xml:space="preserve">Council Tax Benefit (CTB) scheme was replaced by a new Council Tax Reduction (CTR) scheme. </w:t>
      </w:r>
      <w:r w:rsidR="000418C4" w:rsidRPr="00794BEE">
        <w:rPr>
          <w:rFonts w:cs="Arial"/>
          <w:color w:val="auto"/>
          <w:sz w:val="22"/>
          <w:szCs w:val="22"/>
        </w:rPr>
        <w:t xml:space="preserve">The </w:t>
      </w:r>
      <w:r w:rsidRPr="00794BEE">
        <w:rPr>
          <w:rFonts w:cs="Arial"/>
          <w:color w:val="auto"/>
          <w:sz w:val="22"/>
          <w:szCs w:val="22"/>
        </w:rPr>
        <w:t xml:space="preserve">CTB </w:t>
      </w:r>
      <w:r w:rsidR="000418C4" w:rsidRPr="00794BEE">
        <w:rPr>
          <w:rFonts w:cs="Arial"/>
          <w:color w:val="auto"/>
          <w:sz w:val="22"/>
          <w:szCs w:val="22"/>
        </w:rPr>
        <w:t xml:space="preserve">scheme </w:t>
      </w:r>
      <w:r w:rsidRPr="00794BEE">
        <w:rPr>
          <w:rFonts w:cs="Arial"/>
          <w:color w:val="auto"/>
          <w:sz w:val="22"/>
          <w:szCs w:val="22"/>
        </w:rPr>
        <w:t>was funded by the Department for Work and Pensions (DWP) and supported people on low incomes by reducing the amount of council tax they had to pay.</w:t>
      </w:r>
    </w:p>
    <w:p w14:paraId="3871B89F" w14:textId="77777777" w:rsidR="005B3A22" w:rsidRPr="00794BEE" w:rsidRDefault="005B3A22" w:rsidP="00794BEE">
      <w:pPr>
        <w:pStyle w:val="ListParagraph"/>
        <w:jc w:val="both"/>
        <w:rPr>
          <w:rFonts w:cs="Arial"/>
          <w:color w:val="auto"/>
          <w:sz w:val="22"/>
          <w:szCs w:val="22"/>
        </w:rPr>
      </w:pPr>
      <w:r w:rsidRPr="00794BEE">
        <w:rPr>
          <w:rFonts w:cs="Arial"/>
          <w:color w:val="auto"/>
          <w:sz w:val="22"/>
          <w:szCs w:val="22"/>
        </w:rPr>
        <w:t>The CTR scheme is for working age customers an</w:t>
      </w:r>
      <w:r w:rsidR="00AE0D8A" w:rsidRPr="00794BEE">
        <w:rPr>
          <w:rFonts w:cs="Arial"/>
          <w:color w:val="auto"/>
          <w:sz w:val="22"/>
          <w:szCs w:val="22"/>
        </w:rPr>
        <w:t>d determined locally by</w:t>
      </w:r>
      <w:r w:rsidRPr="00794BEE">
        <w:rPr>
          <w:rFonts w:cs="Arial"/>
          <w:color w:val="auto"/>
          <w:sz w:val="22"/>
          <w:szCs w:val="22"/>
        </w:rPr>
        <w:t xml:space="preserve"> Councils rather than nationally by the DWP. The </w:t>
      </w:r>
      <w:r w:rsidR="000418C4" w:rsidRPr="00794BEE">
        <w:rPr>
          <w:rFonts w:cs="Arial"/>
          <w:color w:val="auto"/>
          <w:sz w:val="22"/>
          <w:szCs w:val="22"/>
        </w:rPr>
        <w:t xml:space="preserve">separate </w:t>
      </w:r>
      <w:r w:rsidRPr="00794BEE">
        <w:rPr>
          <w:rFonts w:cs="Arial"/>
          <w:color w:val="auto"/>
          <w:sz w:val="22"/>
          <w:szCs w:val="22"/>
        </w:rPr>
        <w:t xml:space="preserve">scheme that exists for pension age recipients is </w:t>
      </w:r>
      <w:r w:rsidRPr="00794BEE">
        <w:rPr>
          <w:rFonts w:cs="Arial"/>
          <w:color w:val="auto"/>
          <w:sz w:val="22"/>
          <w:szCs w:val="22"/>
        </w:rPr>
        <w:lastRenderedPageBreak/>
        <w:t xml:space="preserve">a national scheme prescribed by regulation and cannot be varied locally. </w:t>
      </w:r>
      <w:r w:rsidR="00BD281A" w:rsidRPr="00794BEE">
        <w:rPr>
          <w:rFonts w:cs="Arial"/>
          <w:color w:val="auto"/>
          <w:sz w:val="22"/>
          <w:szCs w:val="22"/>
        </w:rPr>
        <w:t>The basic calculation for CTR is an assessment of the household income versus the amount of money th</w:t>
      </w:r>
      <w:r w:rsidR="00475121" w:rsidRPr="00794BEE">
        <w:rPr>
          <w:rFonts w:cs="Arial"/>
          <w:color w:val="auto"/>
          <w:sz w:val="22"/>
          <w:szCs w:val="22"/>
        </w:rPr>
        <w:t>at central g</w:t>
      </w:r>
      <w:r w:rsidR="00BD281A" w:rsidRPr="00794BEE">
        <w:rPr>
          <w:rFonts w:cs="Arial"/>
          <w:color w:val="auto"/>
          <w:sz w:val="22"/>
          <w:szCs w:val="22"/>
        </w:rPr>
        <w:t>overnment say</w:t>
      </w:r>
      <w:r w:rsidR="00475121" w:rsidRPr="00794BEE">
        <w:rPr>
          <w:rFonts w:cs="Arial"/>
          <w:color w:val="auto"/>
          <w:sz w:val="22"/>
          <w:szCs w:val="22"/>
        </w:rPr>
        <w:t>s</w:t>
      </w:r>
      <w:r w:rsidR="00BD281A" w:rsidRPr="00794BEE">
        <w:rPr>
          <w:rFonts w:cs="Arial"/>
          <w:color w:val="auto"/>
          <w:sz w:val="22"/>
          <w:szCs w:val="22"/>
        </w:rPr>
        <w:t xml:space="preserve"> the household needs to live off. A household can be a single person, couples, families with children etc.</w:t>
      </w:r>
      <w:r w:rsidR="0057679A" w:rsidRPr="00794BEE">
        <w:rPr>
          <w:rFonts w:cs="Arial"/>
          <w:color w:val="auto"/>
          <w:sz w:val="22"/>
          <w:szCs w:val="22"/>
        </w:rPr>
        <w:t xml:space="preserve"> </w:t>
      </w:r>
      <w:r w:rsidR="00980364" w:rsidRPr="00794BEE">
        <w:rPr>
          <w:rFonts w:cs="Arial"/>
          <w:color w:val="auto"/>
          <w:sz w:val="22"/>
          <w:szCs w:val="22"/>
        </w:rPr>
        <w:t xml:space="preserve">The scheme works by applying discounts against the council tax liability based on the financial circumstances of a homeowner. The discount reduces the amount of council tax income to be collected by the authority. </w:t>
      </w:r>
      <w:r w:rsidRPr="00794BEE">
        <w:rPr>
          <w:rFonts w:cs="Arial"/>
          <w:color w:val="auto"/>
          <w:sz w:val="22"/>
          <w:szCs w:val="22"/>
        </w:rPr>
        <w:t>Whilst the Government initially provided funding for the new local scheme</w:t>
      </w:r>
      <w:r w:rsidR="000418C4" w:rsidRPr="00794BEE">
        <w:rPr>
          <w:rFonts w:cs="Arial"/>
          <w:color w:val="auto"/>
          <w:sz w:val="22"/>
          <w:szCs w:val="22"/>
        </w:rPr>
        <w:t>s</w:t>
      </w:r>
      <w:r w:rsidR="00980364" w:rsidRPr="00794BEE">
        <w:rPr>
          <w:rFonts w:cs="Arial"/>
          <w:color w:val="auto"/>
          <w:sz w:val="22"/>
          <w:szCs w:val="22"/>
        </w:rPr>
        <w:t xml:space="preserve"> through </w:t>
      </w:r>
      <w:r w:rsidR="00475121" w:rsidRPr="00794BEE">
        <w:rPr>
          <w:rFonts w:cs="Arial"/>
          <w:color w:val="auto"/>
          <w:sz w:val="22"/>
          <w:szCs w:val="22"/>
        </w:rPr>
        <w:t xml:space="preserve">the </w:t>
      </w:r>
      <w:r w:rsidR="00980364" w:rsidRPr="00794BEE">
        <w:rPr>
          <w:rFonts w:cs="Arial"/>
          <w:color w:val="auto"/>
          <w:sz w:val="22"/>
          <w:szCs w:val="22"/>
        </w:rPr>
        <w:t>Revenue Support Grant</w:t>
      </w:r>
      <w:r w:rsidRPr="00794BEE">
        <w:rPr>
          <w:rFonts w:cs="Arial"/>
          <w:color w:val="auto"/>
          <w:sz w:val="22"/>
          <w:szCs w:val="22"/>
        </w:rPr>
        <w:t xml:space="preserve">, </w:t>
      </w:r>
      <w:r w:rsidR="00980364" w:rsidRPr="00794BEE">
        <w:rPr>
          <w:rFonts w:cs="Arial"/>
          <w:color w:val="auto"/>
          <w:sz w:val="22"/>
          <w:szCs w:val="22"/>
        </w:rPr>
        <w:t>since th</w:t>
      </w:r>
      <w:r w:rsidR="00475121" w:rsidRPr="00794BEE">
        <w:rPr>
          <w:rFonts w:cs="Arial"/>
          <w:color w:val="auto"/>
          <w:sz w:val="22"/>
          <w:szCs w:val="22"/>
        </w:rPr>
        <w:t>e</w:t>
      </w:r>
      <w:r w:rsidR="00980364" w:rsidRPr="00794BEE">
        <w:rPr>
          <w:rFonts w:cs="Arial"/>
          <w:color w:val="auto"/>
          <w:sz w:val="22"/>
          <w:szCs w:val="22"/>
        </w:rPr>
        <w:t xml:space="preserve"> Grant has now reduced to zero there is no funding provided by </w:t>
      </w:r>
      <w:r w:rsidR="00475121" w:rsidRPr="00794BEE">
        <w:rPr>
          <w:rFonts w:cs="Arial"/>
          <w:color w:val="auto"/>
          <w:sz w:val="22"/>
          <w:szCs w:val="22"/>
        </w:rPr>
        <w:t>central g</w:t>
      </w:r>
      <w:r w:rsidR="00980364" w:rsidRPr="00794BEE">
        <w:rPr>
          <w:rFonts w:cs="Arial"/>
          <w:color w:val="auto"/>
          <w:sz w:val="22"/>
          <w:szCs w:val="22"/>
        </w:rPr>
        <w:t>overnment for any CTR scheme.</w:t>
      </w:r>
    </w:p>
    <w:p w14:paraId="7DC48E97" w14:textId="77777777" w:rsidR="00BD7E70" w:rsidRPr="00794BEE" w:rsidRDefault="00BD7E70" w:rsidP="00794BEE">
      <w:pPr>
        <w:pStyle w:val="ListParagraph"/>
        <w:jc w:val="both"/>
        <w:rPr>
          <w:rFonts w:cs="Arial"/>
          <w:color w:val="auto"/>
          <w:sz w:val="22"/>
          <w:szCs w:val="22"/>
        </w:rPr>
      </w:pPr>
      <w:r w:rsidRPr="00794BEE">
        <w:rPr>
          <w:rFonts w:cs="Arial"/>
          <w:color w:val="auto"/>
          <w:sz w:val="22"/>
          <w:szCs w:val="22"/>
        </w:rPr>
        <w:t xml:space="preserve">Councils are required to review their CTR </w:t>
      </w:r>
      <w:r w:rsidR="0057679A" w:rsidRPr="00794BEE">
        <w:rPr>
          <w:rFonts w:cs="Arial"/>
          <w:color w:val="auto"/>
          <w:sz w:val="22"/>
          <w:szCs w:val="22"/>
        </w:rPr>
        <w:t xml:space="preserve">working age </w:t>
      </w:r>
      <w:r w:rsidRPr="00794BEE">
        <w:rPr>
          <w:rFonts w:cs="Arial"/>
          <w:color w:val="auto"/>
          <w:sz w:val="22"/>
          <w:szCs w:val="22"/>
        </w:rPr>
        <w:t>scheme annually, and determine whether or not to revise it. In order to change its scheme a council is required by law to:</w:t>
      </w:r>
    </w:p>
    <w:p w14:paraId="789F2718" w14:textId="77777777" w:rsidR="00BD7E70" w:rsidRPr="00794BEE" w:rsidRDefault="00BD7E70" w:rsidP="00794BEE">
      <w:pPr>
        <w:pStyle w:val="ListParagraph"/>
        <w:numPr>
          <w:ilvl w:val="0"/>
          <w:numId w:val="6"/>
        </w:numPr>
        <w:jc w:val="both"/>
        <w:rPr>
          <w:rFonts w:cs="Arial"/>
          <w:color w:val="auto"/>
          <w:sz w:val="22"/>
          <w:szCs w:val="22"/>
        </w:rPr>
      </w:pPr>
      <w:r w:rsidRPr="00794BEE">
        <w:rPr>
          <w:rFonts w:cs="Arial"/>
          <w:color w:val="auto"/>
          <w:sz w:val="22"/>
          <w:szCs w:val="22"/>
        </w:rPr>
        <w:t>Consult with the major precepting authorities</w:t>
      </w:r>
    </w:p>
    <w:p w14:paraId="0CABC7D2" w14:textId="77777777" w:rsidR="00BD7E70" w:rsidRPr="00794BEE" w:rsidRDefault="00BD7E70" w:rsidP="00794BEE">
      <w:pPr>
        <w:pStyle w:val="ListParagraph"/>
        <w:numPr>
          <w:ilvl w:val="0"/>
          <w:numId w:val="6"/>
        </w:numPr>
        <w:jc w:val="both"/>
        <w:rPr>
          <w:rFonts w:cs="Arial"/>
          <w:color w:val="auto"/>
          <w:sz w:val="22"/>
          <w:szCs w:val="22"/>
        </w:rPr>
      </w:pPr>
      <w:r w:rsidRPr="00794BEE">
        <w:rPr>
          <w:rFonts w:cs="Arial"/>
          <w:color w:val="auto"/>
          <w:sz w:val="22"/>
          <w:szCs w:val="22"/>
        </w:rPr>
        <w:t>Consult with other persons it considers are likely to have an interest in the operation of the scheme.</w:t>
      </w:r>
    </w:p>
    <w:p w14:paraId="351D7FC2" w14:textId="77777777" w:rsidR="00BD7E70" w:rsidRPr="00794BEE" w:rsidRDefault="00BD7E70" w:rsidP="00794BEE">
      <w:pPr>
        <w:ind w:left="465"/>
        <w:jc w:val="both"/>
        <w:rPr>
          <w:rFonts w:cs="Arial"/>
          <w:color w:val="auto"/>
          <w:sz w:val="22"/>
          <w:szCs w:val="22"/>
        </w:rPr>
      </w:pPr>
      <w:r w:rsidRPr="00794BEE">
        <w:rPr>
          <w:rFonts w:cs="Arial"/>
          <w:color w:val="auto"/>
          <w:sz w:val="22"/>
          <w:szCs w:val="22"/>
        </w:rPr>
        <w:t>The CTR scheme</w:t>
      </w:r>
      <w:r w:rsidR="000418C4" w:rsidRPr="00794BEE">
        <w:rPr>
          <w:rFonts w:cs="Arial"/>
          <w:color w:val="auto"/>
          <w:sz w:val="22"/>
          <w:szCs w:val="22"/>
        </w:rPr>
        <w:t xml:space="preserve"> itself must be adopted by </w:t>
      </w:r>
      <w:r w:rsidR="00475121" w:rsidRPr="00794BEE">
        <w:rPr>
          <w:rFonts w:cs="Arial"/>
          <w:color w:val="auto"/>
          <w:sz w:val="22"/>
          <w:szCs w:val="22"/>
        </w:rPr>
        <w:t xml:space="preserve">the </w:t>
      </w:r>
      <w:r w:rsidRPr="00794BEE">
        <w:rPr>
          <w:rFonts w:cs="Arial"/>
          <w:color w:val="auto"/>
          <w:sz w:val="22"/>
          <w:szCs w:val="22"/>
        </w:rPr>
        <w:t xml:space="preserve">Council, and </w:t>
      </w:r>
      <w:r w:rsidR="000418C4" w:rsidRPr="00794BEE">
        <w:rPr>
          <w:rFonts w:cs="Arial"/>
          <w:color w:val="auto"/>
          <w:sz w:val="22"/>
          <w:szCs w:val="22"/>
        </w:rPr>
        <w:t>the approval</w:t>
      </w:r>
      <w:r w:rsidR="00C1575E" w:rsidRPr="00794BEE">
        <w:rPr>
          <w:rFonts w:cs="Arial"/>
          <w:color w:val="auto"/>
          <w:sz w:val="22"/>
          <w:szCs w:val="22"/>
        </w:rPr>
        <w:t xml:space="preserve"> of the scheme </w:t>
      </w:r>
      <w:r w:rsidR="000418C4" w:rsidRPr="00794BEE">
        <w:rPr>
          <w:rFonts w:cs="Arial"/>
          <w:color w:val="auto"/>
          <w:sz w:val="22"/>
          <w:szCs w:val="22"/>
        </w:rPr>
        <w:t>cannot be delegated to an officer or c</w:t>
      </w:r>
      <w:r w:rsidRPr="00794BEE">
        <w:rPr>
          <w:rFonts w:cs="Arial"/>
          <w:color w:val="auto"/>
          <w:sz w:val="22"/>
          <w:szCs w:val="22"/>
        </w:rPr>
        <w:t>ommittee.</w:t>
      </w:r>
    </w:p>
    <w:p w14:paraId="47BAFF5B" w14:textId="77777777" w:rsidR="00BD7E70" w:rsidRPr="00794BEE" w:rsidRDefault="00F71378" w:rsidP="00BD7E70">
      <w:pPr>
        <w:pStyle w:val="ListParagraph"/>
        <w:rPr>
          <w:rFonts w:cs="Arial"/>
          <w:color w:val="auto"/>
          <w:sz w:val="22"/>
          <w:szCs w:val="22"/>
        </w:rPr>
      </w:pPr>
      <w:r w:rsidRPr="00794BEE">
        <w:rPr>
          <w:rFonts w:cs="Arial"/>
          <w:color w:val="auto"/>
          <w:sz w:val="22"/>
          <w:szCs w:val="22"/>
        </w:rPr>
        <w:t>The CTR scheme must take account of and support:</w:t>
      </w:r>
    </w:p>
    <w:p w14:paraId="6BE323A4" w14:textId="77777777" w:rsidR="00F71378" w:rsidRPr="00794BEE" w:rsidRDefault="001E003A" w:rsidP="00CC3743">
      <w:pPr>
        <w:pStyle w:val="ListParagraph"/>
        <w:numPr>
          <w:ilvl w:val="0"/>
          <w:numId w:val="7"/>
        </w:numPr>
        <w:rPr>
          <w:rFonts w:cs="Arial"/>
          <w:color w:val="auto"/>
          <w:sz w:val="22"/>
          <w:szCs w:val="22"/>
        </w:rPr>
      </w:pPr>
      <w:r w:rsidRPr="00794BEE">
        <w:rPr>
          <w:rFonts w:cs="Arial"/>
          <w:color w:val="auto"/>
          <w:sz w:val="22"/>
          <w:szCs w:val="22"/>
        </w:rPr>
        <w:t>Work incentives and in particular avoid disincentives for those moving into work</w:t>
      </w:r>
      <w:r w:rsidR="00475121" w:rsidRPr="00794BEE">
        <w:rPr>
          <w:rFonts w:cs="Arial"/>
          <w:color w:val="auto"/>
          <w:sz w:val="22"/>
          <w:szCs w:val="22"/>
        </w:rPr>
        <w:t>;</w:t>
      </w:r>
    </w:p>
    <w:p w14:paraId="03DB45C4" w14:textId="77777777" w:rsidR="001E003A" w:rsidRPr="00794BEE" w:rsidRDefault="001E003A" w:rsidP="00CC3743">
      <w:pPr>
        <w:pStyle w:val="ListParagraph"/>
        <w:numPr>
          <w:ilvl w:val="0"/>
          <w:numId w:val="7"/>
        </w:numPr>
        <w:rPr>
          <w:rFonts w:cs="Arial"/>
          <w:color w:val="auto"/>
          <w:sz w:val="22"/>
          <w:szCs w:val="22"/>
        </w:rPr>
      </w:pPr>
      <w:r w:rsidRPr="00794BEE">
        <w:rPr>
          <w:rFonts w:cs="Arial"/>
          <w:color w:val="auto"/>
          <w:sz w:val="22"/>
          <w:szCs w:val="22"/>
        </w:rPr>
        <w:t>The Council’s duties to protect vulnerable people</w:t>
      </w:r>
      <w:r w:rsidR="001C21AD" w:rsidRPr="00794BEE">
        <w:rPr>
          <w:rFonts w:cs="Arial"/>
          <w:color w:val="auto"/>
          <w:sz w:val="22"/>
          <w:szCs w:val="22"/>
        </w:rPr>
        <w:t xml:space="preserve"> (under the Equality Act 2010, the Care Act 2014, the Child Poverty Act 2010, t</w:t>
      </w:r>
      <w:r w:rsidRPr="00794BEE">
        <w:rPr>
          <w:rFonts w:cs="Arial"/>
          <w:color w:val="auto"/>
          <w:sz w:val="22"/>
          <w:szCs w:val="22"/>
        </w:rPr>
        <w:t>he Housing Act 1996)</w:t>
      </w:r>
      <w:r w:rsidR="00475121" w:rsidRPr="00794BEE">
        <w:rPr>
          <w:rFonts w:cs="Arial"/>
          <w:color w:val="auto"/>
          <w:sz w:val="22"/>
          <w:szCs w:val="22"/>
        </w:rPr>
        <w:t>; and</w:t>
      </w:r>
    </w:p>
    <w:p w14:paraId="0E1014FF" w14:textId="77777777" w:rsidR="001E003A" w:rsidRPr="00794BEE" w:rsidRDefault="001E003A" w:rsidP="00CC3743">
      <w:pPr>
        <w:pStyle w:val="ListParagraph"/>
        <w:numPr>
          <w:ilvl w:val="0"/>
          <w:numId w:val="7"/>
        </w:numPr>
        <w:rPr>
          <w:rFonts w:cs="Arial"/>
          <w:color w:val="auto"/>
          <w:sz w:val="22"/>
          <w:szCs w:val="22"/>
        </w:rPr>
      </w:pPr>
      <w:r w:rsidRPr="00794BEE">
        <w:rPr>
          <w:rFonts w:cs="Arial"/>
          <w:color w:val="auto"/>
          <w:sz w:val="22"/>
          <w:szCs w:val="22"/>
        </w:rPr>
        <w:t>The Armed Forces Covenant</w:t>
      </w:r>
      <w:r w:rsidR="004C0468">
        <w:rPr>
          <w:rFonts w:cs="Arial"/>
          <w:color w:val="auto"/>
          <w:sz w:val="22"/>
          <w:szCs w:val="22"/>
        </w:rPr>
        <w:t xml:space="preserve"> which protect those people who have served in the British armies.</w:t>
      </w:r>
    </w:p>
    <w:p w14:paraId="1A02353C" w14:textId="5E633AD1" w:rsidR="00780C29" w:rsidRPr="00794BEE" w:rsidRDefault="00FE785F" w:rsidP="00794BEE">
      <w:pPr>
        <w:pStyle w:val="ListParagraph"/>
        <w:jc w:val="both"/>
        <w:rPr>
          <w:rFonts w:cs="Arial"/>
          <w:sz w:val="22"/>
          <w:szCs w:val="22"/>
        </w:rPr>
      </w:pPr>
      <w:r w:rsidRPr="00794BEE">
        <w:rPr>
          <w:rFonts w:cs="Arial"/>
          <w:sz w:val="22"/>
          <w:szCs w:val="22"/>
        </w:rPr>
        <w:t>2018/19 was the first year that Oxford City Council (OCC) amended its CTR scheme</w:t>
      </w:r>
      <w:r w:rsidR="00980364" w:rsidRPr="00794BEE">
        <w:rPr>
          <w:rFonts w:cs="Arial"/>
          <w:sz w:val="22"/>
          <w:szCs w:val="22"/>
        </w:rPr>
        <w:t xml:space="preserve"> to that introduced by the Government in 2013-14</w:t>
      </w:r>
      <w:r w:rsidRPr="00794BEE">
        <w:rPr>
          <w:rFonts w:cs="Arial"/>
          <w:sz w:val="22"/>
          <w:szCs w:val="22"/>
        </w:rPr>
        <w:t xml:space="preserve">. </w:t>
      </w:r>
      <w:r w:rsidR="00A27F5F">
        <w:rPr>
          <w:rFonts w:cs="Arial"/>
          <w:sz w:val="22"/>
          <w:szCs w:val="22"/>
        </w:rPr>
        <w:t xml:space="preserve">From </w:t>
      </w:r>
      <w:r w:rsidRPr="00794BEE">
        <w:rPr>
          <w:rFonts w:cs="Arial"/>
          <w:sz w:val="22"/>
          <w:szCs w:val="22"/>
        </w:rPr>
        <w:t>2019/20</w:t>
      </w:r>
      <w:r w:rsidR="00A27F5F">
        <w:rPr>
          <w:rFonts w:cs="Arial"/>
          <w:sz w:val="22"/>
          <w:szCs w:val="22"/>
        </w:rPr>
        <w:t xml:space="preserve"> and subsequent years, </w:t>
      </w:r>
      <w:r w:rsidRPr="00794BEE">
        <w:rPr>
          <w:rFonts w:cs="Arial"/>
          <w:sz w:val="22"/>
          <w:szCs w:val="22"/>
        </w:rPr>
        <w:t>further amendments</w:t>
      </w:r>
      <w:r w:rsidR="001A0934">
        <w:rPr>
          <w:rFonts w:cs="Arial"/>
          <w:sz w:val="22"/>
          <w:szCs w:val="22"/>
        </w:rPr>
        <w:t xml:space="preserve"> were made</w:t>
      </w:r>
      <w:r w:rsidRPr="00794BEE">
        <w:rPr>
          <w:rFonts w:cs="Arial"/>
          <w:sz w:val="22"/>
          <w:szCs w:val="22"/>
        </w:rPr>
        <w:t xml:space="preserve">, including </w:t>
      </w:r>
      <w:r w:rsidR="00C23285" w:rsidRPr="00794BEE">
        <w:rPr>
          <w:rFonts w:cs="Arial"/>
          <w:sz w:val="22"/>
          <w:szCs w:val="22"/>
        </w:rPr>
        <w:t>moving to an Income Banded Scheme</w:t>
      </w:r>
      <w:r w:rsidR="00A27F5F">
        <w:rPr>
          <w:rFonts w:cs="Arial"/>
          <w:sz w:val="22"/>
          <w:szCs w:val="22"/>
        </w:rPr>
        <w:t xml:space="preserve"> initially for Universal Credit claim</w:t>
      </w:r>
      <w:r w:rsidR="00AA0CC9">
        <w:rPr>
          <w:rFonts w:cs="Arial"/>
          <w:sz w:val="22"/>
          <w:szCs w:val="22"/>
        </w:rPr>
        <w:t>ants</w:t>
      </w:r>
      <w:r w:rsidR="00A27F5F">
        <w:rPr>
          <w:rFonts w:cs="Arial"/>
          <w:sz w:val="22"/>
          <w:szCs w:val="22"/>
        </w:rPr>
        <w:t xml:space="preserve"> and then across all Working Age claimants.</w:t>
      </w:r>
      <w:r w:rsidRPr="00794BEE">
        <w:rPr>
          <w:rFonts w:cs="Arial"/>
          <w:sz w:val="22"/>
          <w:szCs w:val="22"/>
        </w:rPr>
        <w:t xml:space="preserve"> </w:t>
      </w:r>
      <w:r w:rsidR="00980364" w:rsidRPr="00794BEE">
        <w:rPr>
          <w:rFonts w:cs="Arial"/>
          <w:sz w:val="22"/>
          <w:szCs w:val="22"/>
        </w:rPr>
        <w:t>T</w:t>
      </w:r>
      <w:r w:rsidR="00430943" w:rsidRPr="00794BEE">
        <w:rPr>
          <w:rFonts w:cs="Arial"/>
          <w:sz w:val="22"/>
          <w:szCs w:val="22"/>
        </w:rPr>
        <w:t>he</w:t>
      </w:r>
      <w:r w:rsidR="00980364" w:rsidRPr="00794BEE">
        <w:rPr>
          <w:rFonts w:cs="Arial"/>
          <w:sz w:val="22"/>
          <w:szCs w:val="22"/>
        </w:rPr>
        <w:t xml:space="preserve"> Council</w:t>
      </w:r>
      <w:r w:rsidR="00475121" w:rsidRPr="00794BEE">
        <w:rPr>
          <w:rFonts w:cs="Arial"/>
          <w:sz w:val="22"/>
          <w:szCs w:val="22"/>
        </w:rPr>
        <w:t>’</w:t>
      </w:r>
      <w:r w:rsidR="00430943" w:rsidRPr="00794BEE">
        <w:rPr>
          <w:rFonts w:cs="Arial"/>
          <w:sz w:val="22"/>
          <w:szCs w:val="22"/>
        </w:rPr>
        <w:t xml:space="preserve">s scheme </w:t>
      </w:r>
      <w:r w:rsidR="00980364" w:rsidRPr="00794BEE">
        <w:rPr>
          <w:rFonts w:cs="Arial"/>
          <w:sz w:val="22"/>
          <w:szCs w:val="22"/>
        </w:rPr>
        <w:t xml:space="preserve">still provides </w:t>
      </w:r>
      <w:r w:rsidR="00430943" w:rsidRPr="00794BEE">
        <w:rPr>
          <w:rFonts w:cs="Arial"/>
          <w:sz w:val="22"/>
          <w:szCs w:val="22"/>
        </w:rPr>
        <w:t>a reduction of up to</w:t>
      </w:r>
      <w:r w:rsidR="00AA0CC9">
        <w:rPr>
          <w:rFonts w:cs="Arial"/>
          <w:sz w:val="22"/>
          <w:szCs w:val="22"/>
        </w:rPr>
        <w:t xml:space="preserve"> </w:t>
      </w:r>
      <w:r w:rsidR="00430943" w:rsidRPr="00794BEE">
        <w:rPr>
          <w:rFonts w:cs="Arial"/>
          <w:sz w:val="22"/>
          <w:szCs w:val="22"/>
        </w:rPr>
        <w:t xml:space="preserve">100% </w:t>
      </w:r>
      <w:r w:rsidR="00980364" w:rsidRPr="00794BEE">
        <w:rPr>
          <w:rFonts w:cs="Arial"/>
          <w:sz w:val="22"/>
          <w:szCs w:val="22"/>
        </w:rPr>
        <w:t xml:space="preserve">against the council tax </w:t>
      </w:r>
      <w:r w:rsidR="0057679A" w:rsidRPr="00794BEE">
        <w:rPr>
          <w:rFonts w:cs="Arial"/>
          <w:sz w:val="22"/>
          <w:szCs w:val="22"/>
        </w:rPr>
        <w:t>liability</w:t>
      </w:r>
      <w:r w:rsidR="00684BC0" w:rsidRPr="00794BEE">
        <w:rPr>
          <w:rFonts w:cs="Arial"/>
          <w:sz w:val="22"/>
          <w:szCs w:val="22"/>
        </w:rPr>
        <w:t>.</w:t>
      </w:r>
      <w:r w:rsidR="00980364" w:rsidRPr="00794BEE">
        <w:rPr>
          <w:rFonts w:cs="Arial"/>
          <w:sz w:val="22"/>
          <w:szCs w:val="22"/>
        </w:rPr>
        <w:t xml:space="preserve"> </w:t>
      </w:r>
    </w:p>
    <w:p w14:paraId="61C0F3EB" w14:textId="77777777" w:rsidR="00783049" w:rsidRPr="00C31BD3" w:rsidRDefault="00783049" w:rsidP="00783049">
      <w:pPr>
        <w:pStyle w:val="ListParagraph"/>
        <w:rPr>
          <w:rFonts w:cs="Arial"/>
          <w:color w:val="auto"/>
          <w:sz w:val="22"/>
          <w:szCs w:val="22"/>
        </w:rPr>
      </w:pPr>
      <w:r w:rsidRPr="00C31BD3">
        <w:rPr>
          <w:rFonts w:cs="Arial"/>
          <w:color w:val="auto"/>
          <w:sz w:val="22"/>
          <w:szCs w:val="22"/>
        </w:rPr>
        <w:t xml:space="preserve">When the Council set its budget in February </w:t>
      </w:r>
      <w:r w:rsidR="00A572DE" w:rsidRPr="00C31BD3">
        <w:rPr>
          <w:rFonts w:cs="Arial"/>
          <w:bCs/>
          <w:color w:val="auto"/>
          <w:sz w:val="22"/>
          <w:szCs w:val="22"/>
        </w:rPr>
        <w:t>2022</w:t>
      </w:r>
      <w:r w:rsidRPr="00C31BD3">
        <w:rPr>
          <w:rFonts w:cs="Arial"/>
          <w:color w:val="auto"/>
          <w:sz w:val="22"/>
          <w:szCs w:val="22"/>
        </w:rPr>
        <w:t xml:space="preserve"> the annual estimated total loss of </w:t>
      </w:r>
      <w:r w:rsidR="00040F63" w:rsidRPr="00C31BD3">
        <w:rPr>
          <w:rFonts w:cs="Arial"/>
          <w:color w:val="auto"/>
          <w:sz w:val="22"/>
          <w:szCs w:val="22"/>
        </w:rPr>
        <w:t xml:space="preserve">council tax </w:t>
      </w:r>
      <w:r w:rsidRPr="00C31BD3">
        <w:rPr>
          <w:rFonts w:cs="Arial"/>
          <w:color w:val="auto"/>
          <w:sz w:val="22"/>
          <w:szCs w:val="22"/>
        </w:rPr>
        <w:t>income arising from CTR was £</w:t>
      </w:r>
      <w:r w:rsidR="00644B59" w:rsidRPr="00C31BD3">
        <w:rPr>
          <w:rFonts w:cs="Arial"/>
          <w:bCs/>
          <w:color w:val="auto"/>
          <w:sz w:val="22"/>
          <w:szCs w:val="22"/>
        </w:rPr>
        <w:t>12.3</w:t>
      </w:r>
      <w:r w:rsidRPr="00C31BD3">
        <w:rPr>
          <w:rFonts w:cs="Arial"/>
          <w:color w:val="auto"/>
          <w:sz w:val="22"/>
          <w:szCs w:val="22"/>
        </w:rPr>
        <w:t xml:space="preserve"> million based on the current CTR caseload. The Council’s share of this loss of income based on the Council’s Band D council tax at the time that the budget was set was £</w:t>
      </w:r>
      <w:r w:rsidR="00644B59" w:rsidRPr="00C31BD3">
        <w:rPr>
          <w:rFonts w:cs="Arial"/>
          <w:bCs/>
          <w:color w:val="auto"/>
          <w:sz w:val="22"/>
          <w:szCs w:val="22"/>
        </w:rPr>
        <w:t>1.8m</w:t>
      </w:r>
    </w:p>
    <w:p w14:paraId="425A7642" w14:textId="77777777" w:rsidR="00780C29" w:rsidRDefault="00783049" w:rsidP="00783049">
      <w:pPr>
        <w:pStyle w:val="ListParagraph"/>
        <w:rPr>
          <w:rFonts w:cs="Arial"/>
          <w:sz w:val="22"/>
          <w:szCs w:val="22"/>
        </w:rPr>
      </w:pPr>
      <w:r w:rsidRPr="00125E58">
        <w:rPr>
          <w:rFonts w:cs="Arial"/>
          <w:sz w:val="22"/>
          <w:szCs w:val="22"/>
        </w:rPr>
        <w:t>The balance of the income loss is picked up by the major preceptors, Oxfordshire County Council and Thames Valley Police and Crime Commissioners</w:t>
      </w:r>
    </w:p>
    <w:p w14:paraId="23778D6E" w14:textId="62C720CF" w:rsidR="00A222E4" w:rsidRPr="00125E58" w:rsidRDefault="00227C58" w:rsidP="00125E58">
      <w:pPr>
        <w:pStyle w:val="ListParagraph"/>
        <w:rPr>
          <w:rFonts w:cs="Arial"/>
          <w:sz w:val="22"/>
          <w:szCs w:val="22"/>
        </w:rPr>
      </w:pPr>
      <w:r w:rsidRPr="00125E58">
        <w:rPr>
          <w:rFonts w:cs="Arial"/>
          <w:sz w:val="22"/>
          <w:szCs w:val="22"/>
        </w:rPr>
        <w:t>Due to</w:t>
      </w:r>
      <w:r w:rsidR="007E5624" w:rsidRPr="00125E58">
        <w:rPr>
          <w:rFonts w:cs="Arial"/>
          <w:sz w:val="22"/>
          <w:szCs w:val="22"/>
        </w:rPr>
        <w:t xml:space="preserve"> COVID 19 </w:t>
      </w:r>
      <w:r w:rsidR="00040F63" w:rsidRPr="00125E58">
        <w:rPr>
          <w:rFonts w:cs="Arial"/>
          <w:sz w:val="22"/>
          <w:szCs w:val="22"/>
        </w:rPr>
        <w:t xml:space="preserve">there has been </w:t>
      </w:r>
      <w:r w:rsidRPr="00125E58">
        <w:rPr>
          <w:rFonts w:cs="Arial"/>
          <w:sz w:val="22"/>
          <w:szCs w:val="22"/>
        </w:rPr>
        <w:t>an increase in</w:t>
      </w:r>
      <w:r w:rsidR="007E5624" w:rsidRPr="00125E58">
        <w:rPr>
          <w:rFonts w:cs="Arial"/>
          <w:sz w:val="22"/>
          <w:szCs w:val="22"/>
        </w:rPr>
        <w:t xml:space="preserve"> </w:t>
      </w:r>
      <w:r w:rsidR="000A0AB3" w:rsidRPr="00125E58">
        <w:rPr>
          <w:rFonts w:cs="Arial"/>
          <w:sz w:val="22"/>
          <w:szCs w:val="22"/>
        </w:rPr>
        <w:t>caseload</w:t>
      </w:r>
      <w:r w:rsidRPr="00125E58">
        <w:rPr>
          <w:rFonts w:cs="Arial"/>
          <w:sz w:val="22"/>
          <w:szCs w:val="22"/>
        </w:rPr>
        <w:t xml:space="preserve"> despite a pause in the roll out of Universal Credit as the DWP diverted resources to deal with new claims</w:t>
      </w:r>
      <w:r w:rsidR="00A572DE" w:rsidRPr="00125E58">
        <w:rPr>
          <w:rFonts w:cs="Arial"/>
          <w:sz w:val="22"/>
          <w:szCs w:val="22"/>
        </w:rPr>
        <w:t>.  T</w:t>
      </w:r>
      <w:r w:rsidR="00A36135" w:rsidRPr="00125E58">
        <w:rPr>
          <w:rFonts w:cs="Arial"/>
          <w:sz w:val="22"/>
          <w:szCs w:val="22"/>
        </w:rPr>
        <w:t xml:space="preserve">he cost to the </w:t>
      </w:r>
      <w:r w:rsidR="00475121" w:rsidRPr="00125E58">
        <w:rPr>
          <w:rFonts w:cs="Arial"/>
          <w:sz w:val="22"/>
          <w:szCs w:val="22"/>
        </w:rPr>
        <w:t>C</w:t>
      </w:r>
      <w:r w:rsidR="00A36135" w:rsidRPr="00125E58">
        <w:rPr>
          <w:rFonts w:cs="Arial"/>
          <w:sz w:val="22"/>
          <w:szCs w:val="22"/>
        </w:rPr>
        <w:t xml:space="preserve">ouncil and its major preceptors from loss of council tax income </w:t>
      </w:r>
      <w:r w:rsidRPr="00125E58">
        <w:rPr>
          <w:rFonts w:cs="Arial"/>
          <w:sz w:val="22"/>
          <w:szCs w:val="22"/>
        </w:rPr>
        <w:t>has therefore</w:t>
      </w:r>
      <w:r w:rsidR="00A36135" w:rsidRPr="00125E58">
        <w:rPr>
          <w:rFonts w:cs="Arial"/>
          <w:sz w:val="22"/>
          <w:szCs w:val="22"/>
        </w:rPr>
        <w:t xml:space="preserve"> increase</w:t>
      </w:r>
      <w:r w:rsidRPr="00125E58">
        <w:rPr>
          <w:rFonts w:cs="Arial"/>
          <w:sz w:val="22"/>
          <w:szCs w:val="22"/>
        </w:rPr>
        <w:t>d</w:t>
      </w:r>
      <w:r w:rsidR="00A36135" w:rsidRPr="00125E58">
        <w:rPr>
          <w:rFonts w:cs="Arial"/>
          <w:sz w:val="22"/>
          <w:szCs w:val="22"/>
        </w:rPr>
        <w:t>.</w:t>
      </w:r>
      <w:r w:rsidR="00783049" w:rsidRPr="00125E58">
        <w:rPr>
          <w:rFonts w:cs="Arial"/>
          <w:sz w:val="22"/>
          <w:szCs w:val="22"/>
        </w:rPr>
        <w:t xml:space="preserve"> Caseload is now the highest it has been </w:t>
      </w:r>
      <w:r w:rsidR="00125E58" w:rsidRPr="00125E58">
        <w:rPr>
          <w:rFonts w:cs="Arial"/>
          <w:sz w:val="22"/>
          <w:szCs w:val="22"/>
        </w:rPr>
        <w:t>during</w:t>
      </w:r>
      <w:r w:rsidR="00783049" w:rsidRPr="00125E58">
        <w:rPr>
          <w:rFonts w:cs="Arial"/>
          <w:sz w:val="22"/>
          <w:szCs w:val="22"/>
        </w:rPr>
        <w:t xml:space="preserve"> the previous </w:t>
      </w:r>
      <w:r w:rsidR="00FD740C" w:rsidRPr="00125E58">
        <w:rPr>
          <w:rFonts w:cs="Arial"/>
          <w:sz w:val="22"/>
          <w:szCs w:val="22"/>
        </w:rPr>
        <w:t>5 years</w:t>
      </w:r>
      <w:r w:rsidR="00EE66E3" w:rsidRPr="00125E58">
        <w:rPr>
          <w:rFonts w:cs="Arial"/>
          <w:sz w:val="22"/>
          <w:szCs w:val="22"/>
        </w:rPr>
        <w:t xml:space="preserve"> (as at</w:t>
      </w:r>
      <w:r w:rsidR="00FD740C" w:rsidRPr="00125E58">
        <w:rPr>
          <w:rFonts w:cs="Arial"/>
          <w:sz w:val="22"/>
          <w:szCs w:val="22"/>
        </w:rPr>
        <w:t xml:space="preserve"> 7th August 2022</w:t>
      </w:r>
      <w:r w:rsidR="00EE66E3" w:rsidRPr="00125E58">
        <w:rPr>
          <w:rFonts w:cs="Arial"/>
          <w:sz w:val="22"/>
          <w:szCs w:val="22"/>
        </w:rPr>
        <w:t>)</w:t>
      </w:r>
      <w:r w:rsidR="00A27F5F" w:rsidRPr="00125E58">
        <w:rPr>
          <w:rFonts w:cs="Arial"/>
          <w:sz w:val="22"/>
          <w:szCs w:val="22"/>
        </w:rPr>
        <w:t xml:space="preserve"> with 7002 benefitting from the local scheme in April 2022.</w:t>
      </w:r>
    </w:p>
    <w:p w14:paraId="3C798B6E" w14:textId="77777777" w:rsidR="001E003A" w:rsidRPr="00794BEE" w:rsidRDefault="008D0000" w:rsidP="001E003A">
      <w:pPr>
        <w:pStyle w:val="ListParagraph"/>
        <w:rPr>
          <w:rFonts w:cs="Arial"/>
          <w:sz w:val="22"/>
          <w:szCs w:val="22"/>
        </w:rPr>
      </w:pPr>
      <w:r w:rsidRPr="00794BEE">
        <w:rPr>
          <w:rFonts w:cs="Arial"/>
          <w:sz w:val="22"/>
          <w:szCs w:val="22"/>
        </w:rPr>
        <w:t>Any increase in the amount of Council Tax due each April will see the amount of CTR increase</w:t>
      </w:r>
      <w:r w:rsidR="00F438DB" w:rsidRPr="00794BEE">
        <w:rPr>
          <w:rFonts w:cs="Arial"/>
          <w:sz w:val="22"/>
          <w:szCs w:val="22"/>
        </w:rPr>
        <w:t xml:space="preserve"> proportionally, thus increasing the cost of the </w:t>
      </w:r>
      <w:r w:rsidR="00475121" w:rsidRPr="00794BEE">
        <w:rPr>
          <w:rFonts w:cs="Arial"/>
          <w:sz w:val="22"/>
          <w:szCs w:val="22"/>
        </w:rPr>
        <w:t xml:space="preserve">CTR </w:t>
      </w:r>
      <w:r w:rsidR="00F438DB" w:rsidRPr="00794BEE">
        <w:rPr>
          <w:rFonts w:cs="Arial"/>
          <w:sz w:val="22"/>
          <w:szCs w:val="22"/>
        </w:rPr>
        <w:t>scheme.</w:t>
      </w:r>
    </w:p>
    <w:p w14:paraId="1DE6C5F7" w14:textId="1852981B" w:rsidR="00594DC9" w:rsidRPr="00336F88" w:rsidRDefault="00594DC9" w:rsidP="00794BEE">
      <w:pPr>
        <w:pStyle w:val="ListParagraph"/>
        <w:rPr>
          <w:rFonts w:cs="Arial"/>
          <w:sz w:val="22"/>
          <w:szCs w:val="22"/>
        </w:rPr>
      </w:pPr>
      <w:r w:rsidRPr="00336F88">
        <w:rPr>
          <w:rFonts w:eastAsia="Calibri" w:cs="Arial"/>
          <w:sz w:val="22"/>
          <w:szCs w:val="22"/>
          <w:lang w:eastAsia="en-US"/>
        </w:rPr>
        <w:t>Table 1 below sets out the cost</w:t>
      </w:r>
      <w:r w:rsidR="001C21AD" w:rsidRPr="00336F88">
        <w:rPr>
          <w:rFonts w:eastAsia="Calibri" w:cs="Arial"/>
          <w:sz w:val="22"/>
          <w:szCs w:val="22"/>
          <w:lang w:eastAsia="en-US"/>
        </w:rPr>
        <w:t xml:space="preserve"> and caseload </w:t>
      </w:r>
      <w:r w:rsidR="00AE65FF" w:rsidRPr="00336F88">
        <w:rPr>
          <w:rFonts w:eastAsia="Calibri" w:cs="Arial"/>
          <w:sz w:val="22"/>
          <w:szCs w:val="22"/>
          <w:lang w:eastAsia="en-US"/>
        </w:rPr>
        <w:t xml:space="preserve">(number of CTR claimants) </w:t>
      </w:r>
      <w:r w:rsidR="001C21AD" w:rsidRPr="00336F88">
        <w:rPr>
          <w:rFonts w:eastAsia="Calibri" w:cs="Arial"/>
          <w:sz w:val="22"/>
          <w:szCs w:val="22"/>
          <w:lang w:eastAsia="en-US"/>
        </w:rPr>
        <w:t xml:space="preserve">for the OCC </w:t>
      </w:r>
      <w:r w:rsidRPr="00336F88">
        <w:rPr>
          <w:rFonts w:eastAsia="Calibri" w:cs="Arial"/>
          <w:sz w:val="22"/>
          <w:szCs w:val="22"/>
          <w:lang w:eastAsia="en-US"/>
        </w:rPr>
        <w:t xml:space="preserve">CTR scheme since its introduction. The cost of the scheme is shared </w:t>
      </w:r>
      <w:r w:rsidR="00687E8D" w:rsidRPr="00336F88">
        <w:rPr>
          <w:rFonts w:eastAsia="Calibri" w:cs="Arial"/>
          <w:sz w:val="22"/>
          <w:szCs w:val="22"/>
          <w:lang w:eastAsia="en-US"/>
        </w:rPr>
        <w:t>b</w:t>
      </w:r>
      <w:r w:rsidR="00410668" w:rsidRPr="00336F88">
        <w:rPr>
          <w:rFonts w:eastAsia="Calibri" w:cs="Arial"/>
          <w:sz w:val="22"/>
          <w:szCs w:val="22"/>
          <w:lang w:eastAsia="en-US"/>
        </w:rPr>
        <w:t xml:space="preserve">y Oxford City Council </w:t>
      </w:r>
      <w:r w:rsidR="00C21ADA" w:rsidRPr="00336F88">
        <w:rPr>
          <w:rFonts w:eastAsia="Calibri" w:cs="Arial"/>
          <w:sz w:val="22"/>
          <w:szCs w:val="22"/>
          <w:lang w:eastAsia="en-US"/>
        </w:rPr>
        <w:t>(15.31</w:t>
      </w:r>
      <w:r w:rsidRPr="00336F88">
        <w:rPr>
          <w:rFonts w:eastAsia="Calibri" w:cs="Arial"/>
          <w:sz w:val="22"/>
          <w:szCs w:val="22"/>
          <w:lang w:eastAsia="en-US"/>
        </w:rPr>
        <w:t>%), Oxfordshire County Council (</w:t>
      </w:r>
      <w:r w:rsidR="00C21ADA" w:rsidRPr="00336F88">
        <w:rPr>
          <w:rFonts w:eastAsia="Calibri" w:cs="Arial"/>
          <w:sz w:val="22"/>
          <w:szCs w:val="22"/>
          <w:lang w:eastAsia="en-US"/>
        </w:rPr>
        <w:t>73.83</w:t>
      </w:r>
      <w:r w:rsidRPr="00336F88">
        <w:rPr>
          <w:rFonts w:eastAsia="Calibri" w:cs="Arial"/>
          <w:sz w:val="22"/>
          <w:szCs w:val="22"/>
          <w:lang w:eastAsia="en-US"/>
        </w:rPr>
        <w:t>%) and</w:t>
      </w:r>
      <w:r w:rsidR="00475121" w:rsidRPr="00336F88">
        <w:rPr>
          <w:rFonts w:eastAsia="Calibri" w:cs="Arial"/>
          <w:sz w:val="22"/>
          <w:szCs w:val="22"/>
          <w:lang w:eastAsia="en-US"/>
        </w:rPr>
        <w:t xml:space="preserve"> </w:t>
      </w:r>
      <w:r w:rsidRPr="00336F88">
        <w:rPr>
          <w:rFonts w:eastAsia="Calibri" w:cs="Arial"/>
          <w:sz w:val="22"/>
          <w:szCs w:val="22"/>
          <w:lang w:eastAsia="en-US"/>
        </w:rPr>
        <w:t>Thames Valley Police and Crime Commissioner (</w:t>
      </w:r>
      <w:r w:rsidR="00C21ADA" w:rsidRPr="00336F88">
        <w:rPr>
          <w:rFonts w:eastAsia="Calibri" w:cs="Arial"/>
          <w:sz w:val="22"/>
          <w:szCs w:val="22"/>
          <w:lang w:eastAsia="en-US"/>
        </w:rPr>
        <w:t>10.86</w:t>
      </w:r>
      <w:r w:rsidRPr="00336F88">
        <w:rPr>
          <w:rFonts w:eastAsia="Calibri" w:cs="Arial"/>
          <w:sz w:val="22"/>
          <w:szCs w:val="22"/>
          <w:lang w:eastAsia="en-US"/>
        </w:rPr>
        <w:t>%) in accordance with the proportion of council tax levied by each. The table sho</w:t>
      </w:r>
      <w:r w:rsidR="00A516B9" w:rsidRPr="00336F88">
        <w:rPr>
          <w:rFonts w:eastAsia="Calibri" w:cs="Arial"/>
          <w:sz w:val="22"/>
          <w:szCs w:val="22"/>
          <w:lang w:eastAsia="en-US"/>
        </w:rPr>
        <w:t xml:space="preserve">ws </w:t>
      </w:r>
      <w:r w:rsidR="009D7731">
        <w:rPr>
          <w:rFonts w:eastAsia="Calibri" w:cs="Arial"/>
          <w:sz w:val="22"/>
          <w:szCs w:val="22"/>
          <w:lang w:eastAsia="en-US"/>
        </w:rPr>
        <w:t>the increase in the cost of the scheme to the authority since i</w:t>
      </w:r>
      <w:r w:rsidR="00061A78">
        <w:rPr>
          <w:rFonts w:eastAsia="Calibri" w:cs="Arial"/>
          <w:sz w:val="22"/>
          <w:szCs w:val="22"/>
          <w:lang w:eastAsia="en-US"/>
        </w:rPr>
        <w:t>t was introduced in 2018-19. Our</w:t>
      </w:r>
      <w:r w:rsidR="009D7731">
        <w:rPr>
          <w:rFonts w:eastAsia="Calibri" w:cs="Arial"/>
          <w:sz w:val="22"/>
          <w:szCs w:val="22"/>
          <w:lang w:eastAsia="en-US"/>
        </w:rPr>
        <w:t xml:space="preserve"> latest forecast would indicate an increase in the cost since we set the budget for 2022-23 of around £174k</w:t>
      </w:r>
      <w:r w:rsidR="00336F88" w:rsidRPr="00336F88">
        <w:rPr>
          <w:rFonts w:eastAsia="Calibri" w:cs="Arial"/>
          <w:sz w:val="22"/>
          <w:szCs w:val="22"/>
          <w:lang w:eastAsia="en-US"/>
        </w:rPr>
        <w:t>.</w:t>
      </w:r>
      <w:r w:rsidR="009D71D2" w:rsidRPr="00336F88">
        <w:rPr>
          <w:rFonts w:eastAsia="Calibri" w:cs="Arial"/>
          <w:sz w:val="22"/>
          <w:szCs w:val="22"/>
          <w:lang w:eastAsia="en-US"/>
        </w:rPr>
        <w:t xml:space="preserve"> </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417"/>
        <w:gridCol w:w="1559"/>
        <w:gridCol w:w="1560"/>
        <w:gridCol w:w="1559"/>
        <w:gridCol w:w="1559"/>
      </w:tblGrid>
      <w:tr w:rsidR="009D7731" w:rsidRPr="00794BEE" w14:paraId="36AA147B" w14:textId="77777777" w:rsidTr="000F182B">
        <w:trPr>
          <w:trHeight w:val="300"/>
          <w:jc w:val="center"/>
        </w:trPr>
        <w:tc>
          <w:tcPr>
            <w:tcW w:w="9209" w:type="dxa"/>
            <w:gridSpan w:val="6"/>
            <w:shd w:val="clear" w:color="auto" w:fill="auto"/>
            <w:noWrap/>
            <w:vAlign w:val="bottom"/>
          </w:tcPr>
          <w:p w14:paraId="394567C0" w14:textId="77777777" w:rsidR="009D7731" w:rsidRPr="00672219" w:rsidRDefault="009D7731" w:rsidP="004C0468">
            <w:pPr>
              <w:spacing w:after="0"/>
              <w:rPr>
                <w:rFonts w:cs="Arial"/>
                <w:b/>
                <w:bCs/>
                <w:sz w:val="22"/>
                <w:szCs w:val="22"/>
              </w:rPr>
            </w:pPr>
            <w:r w:rsidRPr="00794BEE">
              <w:rPr>
                <w:rFonts w:cs="Arial"/>
                <w:sz w:val="22"/>
                <w:szCs w:val="22"/>
                <w:u w:val="single"/>
              </w:rPr>
              <w:lastRenderedPageBreak/>
              <w:t>Table 1 Cost of CTR to the City Council and its major preceptors</w:t>
            </w:r>
          </w:p>
        </w:tc>
      </w:tr>
      <w:tr w:rsidR="00A572DE" w:rsidRPr="00794BEE" w14:paraId="47EC41CD" w14:textId="77777777" w:rsidTr="00672219">
        <w:trPr>
          <w:trHeight w:val="300"/>
          <w:jc w:val="center"/>
        </w:trPr>
        <w:tc>
          <w:tcPr>
            <w:tcW w:w="1555" w:type="dxa"/>
            <w:shd w:val="clear" w:color="auto" w:fill="auto"/>
            <w:noWrap/>
            <w:vAlign w:val="bottom"/>
            <w:hideMark/>
          </w:tcPr>
          <w:p w14:paraId="35E08375" w14:textId="77777777" w:rsidR="00A572DE" w:rsidRPr="00794BEE" w:rsidRDefault="00A572DE" w:rsidP="00A572DE">
            <w:pPr>
              <w:spacing w:after="0"/>
              <w:jc w:val="center"/>
              <w:rPr>
                <w:rFonts w:cs="Arial"/>
                <w:b/>
                <w:bCs/>
                <w:sz w:val="22"/>
                <w:szCs w:val="22"/>
              </w:rPr>
            </w:pPr>
          </w:p>
        </w:tc>
        <w:tc>
          <w:tcPr>
            <w:tcW w:w="1417" w:type="dxa"/>
            <w:vAlign w:val="bottom"/>
          </w:tcPr>
          <w:p w14:paraId="011FF201" w14:textId="77777777" w:rsidR="00A572DE" w:rsidRPr="00A572DE" w:rsidRDefault="00A572DE" w:rsidP="00A572DE">
            <w:pPr>
              <w:spacing w:after="0"/>
              <w:jc w:val="center"/>
              <w:rPr>
                <w:rFonts w:cs="Arial"/>
                <w:b/>
                <w:bCs/>
                <w:sz w:val="22"/>
                <w:szCs w:val="22"/>
              </w:rPr>
            </w:pPr>
            <w:r w:rsidRPr="00A572DE">
              <w:rPr>
                <w:rFonts w:cs="Arial"/>
                <w:b/>
                <w:bCs/>
                <w:sz w:val="22"/>
                <w:szCs w:val="22"/>
              </w:rPr>
              <w:t>2018/19</w:t>
            </w:r>
          </w:p>
        </w:tc>
        <w:tc>
          <w:tcPr>
            <w:tcW w:w="1559" w:type="dxa"/>
            <w:vAlign w:val="bottom"/>
          </w:tcPr>
          <w:p w14:paraId="4193C351" w14:textId="77777777" w:rsidR="00A572DE" w:rsidRPr="00A572DE" w:rsidRDefault="00A572DE" w:rsidP="00A572DE">
            <w:pPr>
              <w:spacing w:after="0"/>
              <w:jc w:val="center"/>
              <w:rPr>
                <w:rFonts w:cs="Arial"/>
                <w:b/>
                <w:bCs/>
                <w:sz w:val="22"/>
                <w:szCs w:val="22"/>
              </w:rPr>
            </w:pPr>
            <w:r w:rsidRPr="00A572DE">
              <w:rPr>
                <w:rFonts w:cs="Arial"/>
                <w:b/>
                <w:bCs/>
                <w:sz w:val="22"/>
                <w:szCs w:val="22"/>
              </w:rPr>
              <w:t>2019/20</w:t>
            </w:r>
          </w:p>
        </w:tc>
        <w:tc>
          <w:tcPr>
            <w:tcW w:w="1560" w:type="dxa"/>
          </w:tcPr>
          <w:p w14:paraId="5CB8C1AF" w14:textId="77777777" w:rsidR="00A572DE" w:rsidRPr="00A572DE" w:rsidRDefault="00A572DE" w:rsidP="00A572DE">
            <w:pPr>
              <w:spacing w:after="0"/>
              <w:jc w:val="center"/>
              <w:rPr>
                <w:rFonts w:cs="Arial"/>
                <w:b/>
                <w:bCs/>
                <w:sz w:val="22"/>
                <w:szCs w:val="22"/>
              </w:rPr>
            </w:pPr>
          </w:p>
          <w:p w14:paraId="36EB31EA" w14:textId="77777777" w:rsidR="00A572DE" w:rsidRPr="00A572DE" w:rsidRDefault="00A572DE" w:rsidP="00A572DE">
            <w:pPr>
              <w:spacing w:after="0"/>
              <w:jc w:val="center"/>
              <w:rPr>
                <w:rFonts w:cs="Arial"/>
                <w:b/>
                <w:bCs/>
                <w:sz w:val="22"/>
                <w:szCs w:val="22"/>
              </w:rPr>
            </w:pPr>
            <w:r w:rsidRPr="00A572DE">
              <w:rPr>
                <w:rFonts w:cs="Arial"/>
                <w:b/>
                <w:bCs/>
                <w:sz w:val="22"/>
                <w:szCs w:val="22"/>
              </w:rPr>
              <w:t>2020/21</w:t>
            </w:r>
          </w:p>
        </w:tc>
        <w:tc>
          <w:tcPr>
            <w:tcW w:w="1559" w:type="dxa"/>
            <w:vAlign w:val="bottom"/>
          </w:tcPr>
          <w:p w14:paraId="77E6A197" w14:textId="77777777" w:rsidR="00A572DE" w:rsidRPr="00A572DE" w:rsidRDefault="00A572DE" w:rsidP="00A572DE">
            <w:pPr>
              <w:spacing w:after="0"/>
              <w:jc w:val="center"/>
              <w:rPr>
                <w:rFonts w:cs="Arial"/>
                <w:b/>
                <w:bCs/>
                <w:sz w:val="22"/>
                <w:szCs w:val="22"/>
              </w:rPr>
            </w:pPr>
            <w:r w:rsidRPr="00A572DE">
              <w:rPr>
                <w:rFonts w:cs="Arial"/>
                <w:b/>
                <w:bCs/>
                <w:sz w:val="22"/>
                <w:szCs w:val="22"/>
              </w:rPr>
              <w:t>2021/22</w:t>
            </w:r>
          </w:p>
        </w:tc>
        <w:tc>
          <w:tcPr>
            <w:tcW w:w="1559" w:type="dxa"/>
            <w:shd w:val="clear" w:color="auto" w:fill="auto"/>
            <w:noWrap/>
          </w:tcPr>
          <w:p w14:paraId="65D217E9" w14:textId="77777777" w:rsidR="00A572DE" w:rsidRPr="00794BEE" w:rsidRDefault="00A572DE" w:rsidP="00A572DE">
            <w:pPr>
              <w:spacing w:after="0"/>
              <w:jc w:val="center"/>
              <w:rPr>
                <w:rFonts w:cs="Arial"/>
                <w:b/>
                <w:bCs/>
                <w:sz w:val="22"/>
                <w:szCs w:val="22"/>
                <w:highlight w:val="yellow"/>
              </w:rPr>
            </w:pPr>
            <w:r w:rsidRPr="00672219">
              <w:rPr>
                <w:rFonts w:cs="Arial"/>
                <w:b/>
                <w:bCs/>
                <w:sz w:val="22"/>
                <w:szCs w:val="22"/>
              </w:rPr>
              <w:t xml:space="preserve">2022/23 as of </w:t>
            </w:r>
            <w:r w:rsidR="00672219" w:rsidRPr="00672219">
              <w:rPr>
                <w:rFonts w:cs="Arial"/>
                <w:b/>
                <w:bCs/>
                <w:sz w:val="22"/>
                <w:szCs w:val="22"/>
              </w:rPr>
              <w:t>07</w:t>
            </w:r>
            <w:r w:rsidRPr="00672219">
              <w:rPr>
                <w:rFonts w:cs="Arial"/>
                <w:b/>
                <w:bCs/>
                <w:sz w:val="22"/>
                <w:szCs w:val="22"/>
              </w:rPr>
              <w:t>/08/22</w:t>
            </w:r>
          </w:p>
        </w:tc>
      </w:tr>
      <w:tr w:rsidR="00A572DE" w:rsidRPr="00794BEE" w14:paraId="02117C5E" w14:textId="77777777" w:rsidTr="00672219">
        <w:trPr>
          <w:trHeight w:val="300"/>
          <w:jc w:val="center"/>
        </w:trPr>
        <w:tc>
          <w:tcPr>
            <w:tcW w:w="1555" w:type="dxa"/>
            <w:shd w:val="clear" w:color="auto" w:fill="auto"/>
            <w:noWrap/>
            <w:vAlign w:val="bottom"/>
            <w:hideMark/>
          </w:tcPr>
          <w:p w14:paraId="4DA52E7D" w14:textId="77777777" w:rsidR="00A572DE" w:rsidRPr="00794BEE" w:rsidRDefault="00A572DE" w:rsidP="00A572DE">
            <w:pPr>
              <w:spacing w:after="0"/>
              <w:rPr>
                <w:rFonts w:cs="Arial"/>
                <w:sz w:val="22"/>
                <w:szCs w:val="22"/>
              </w:rPr>
            </w:pPr>
            <w:r w:rsidRPr="00794BEE">
              <w:rPr>
                <w:rFonts w:cs="Arial"/>
                <w:sz w:val="22"/>
                <w:szCs w:val="22"/>
              </w:rPr>
              <w:t>Cost of Pension Age</w:t>
            </w:r>
          </w:p>
        </w:tc>
        <w:tc>
          <w:tcPr>
            <w:tcW w:w="1417" w:type="dxa"/>
          </w:tcPr>
          <w:p w14:paraId="54F54328" w14:textId="77777777" w:rsidR="00A572DE" w:rsidRPr="00794BEE" w:rsidRDefault="00A572DE" w:rsidP="00A572DE">
            <w:pPr>
              <w:spacing w:after="0"/>
              <w:jc w:val="center"/>
              <w:rPr>
                <w:rFonts w:cs="Arial"/>
                <w:sz w:val="22"/>
                <w:szCs w:val="22"/>
              </w:rPr>
            </w:pPr>
            <w:r w:rsidRPr="00794BEE">
              <w:rPr>
                <w:rFonts w:cs="Arial"/>
                <w:sz w:val="22"/>
                <w:szCs w:val="22"/>
              </w:rPr>
              <w:t>£3,284,610</w:t>
            </w:r>
          </w:p>
        </w:tc>
        <w:tc>
          <w:tcPr>
            <w:tcW w:w="1559" w:type="dxa"/>
          </w:tcPr>
          <w:p w14:paraId="601E35E3" w14:textId="77777777" w:rsidR="00A572DE" w:rsidRPr="00794BEE" w:rsidRDefault="00A572DE" w:rsidP="00A572DE">
            <w:pPr>
              <w:spacing w:after="0"/>
              <w:jc w:val="center"/>
              <w:rPr>
                <w:rFonts w:cs="Arial"/>
                <w:sz w:val="22"/>
                <w:szCs w:val="22"/>
              </w:rPr>
            </w:pPr>
            <w:r w:rsidRPr="00794BEE">
              <w:rPr>
                <w:rFonts w:cs="Arial"/>
                <w:sz w:val="22"/>
                <w:szCs w:val="22"/>
              </w:rPr>
              <w:t>£3,554,232</w:t>
            </w:r>
          </w:p>
        </w:tc>
        <w:tc>
          <w:tcPr>
            <w:tcW w:w="1560" w:type="dxa"/>
          </w:tcPr>
          <w:p w14:paraId="020635F0" w14:textId="77777777" w:rsidR="00A572DE" w:rsidRPr="00794BEE" w:rsidRDefault="00A572DE" w:rsidP="00A572DE">
            <w:pPr>
              <w:spacing w:after="0"/>
              <w:jc w:val="center"/>
              <w:rPr>
                <w:rFonts w:cs="Arial"/>
                <w:sz w:val="22"/>
                <w:szCs w:val="22"/>
              </w:rPr>
            </w:pPr>
            <w:r w:rsidRPr="00794BEE">
              <w:rPr>
                <w:rFonts w:cs="Arial"/>
                <w:sz w:val="22"/>
                <w:szCs w:val="22"/>
              </w:rPr>
              <w:t>£3,841,522</w:t>
            </w:r>
          </w:p>
        </w:tc>
        <w:tc>
          <w:tcPr>
            <w:tcW w:w="1559" w:type="dxa"/>
          </w:tcPr>
          <w:p w14:paraId="434FDDF4" w14:textId="77777777" w:rsidR="00A572DE" w:rsidRPr="00794BEE" w:rsidRDefault="00A572DE" w:rsidP="004643A3">
            <w:pPr>
              <w:spacing w:after="0"/>
              <w:jc w:val="center"/>
              <w:rPr>
                <w:rFonts w:cs="Arial"/>
                <w:sz w:val="22"/>
                <w:szCs w:val="22"/>
              </w:rPr>
            </w:pPr>
            <w:r w:rsidRPr="00794BEE">
              <w:rPr>
                <w:rFonts w:cs="Arial"/>
                <w:sz w:val="22"/>
                <w:szCs w:val="22"/>
              </w:rPr>
              <w:t>£</w:t>
            </w:r>
            <w:r w:rsidR="00644B59">
              <w:rPr>
                <w:rFonts w:cs="Arial"/>
                <w:sz w:val="22"/>
                <w:szCs w:val="22"/>
              </w:rPr>
              <w:t>3,</w:t>
            </w:r>
            <w:r w:rsidR="004643A3">
              <w:rPr>
                <w:rFonts w:cs="Arial"/>
                <w:sz w:val="22"/>
                <w:szCs w:val="22"/>
              </w:rPr>
              <w:t>408,679</w:t>
            </w:r>
          </w:p>
        </w:tc>
        <w:tc>
          <w:tcPr>
            <w:tcW w:w="1559" w:type="dxa"/>
            <w:shd w:val="clear" w:color="auto" w:fill="auto"/>
            <w:noWrap/>
          </w:tcPr>
          <w:p w14:paraId="6A02A219" w14:textId="77777777" w:rsidR="00A572DE" w:rsidRPr="00794BEE" w:rsidRDefault="00672219" w:rsidP="00A572DE">
            <w:pPr>
              <w:spacing w:after="0"/>
              <w:jc w:val="center"/>
              <w:rPr>
                <w:rFonts w:cs="Arial"/>
                <w:sz w:val="22"/>
                <w:szCs w:val="22"/>
              </w:rPr>
            </w:pPr>
            <w:r>
              <w:rPr>
                <w:rFonts w:cs="Arial"/>
                <w:sz w:val="22"/>
                <w:szCs w:val="22"/>
              </w:rPr>
              <w:t>£3,418,595</w:t>
            </w:r>
          </w:p>
        </w:tc>
      </w:tr>
      <w:tr w:rsidR="00A572DE" w:rsidRPr="00794BEE" w14:paraId="11BB2191" w14:textId="77777777" w:rsidTr="00672219">
        <w:trPr>
          <w:trHeight w:val="300"/>
          <w:jc w:val="center"/>
        </w:trPr>
        <w:tc>
          <w:tcPr>
            <w:tcW w:w="1555" w:type="dxa"/>
            <w:shd w:val="clear" w:color="auto" w:fill="auto"/>
            <w:noWrap/>
            <w:vAlign w:val="bottom"/>
            <w:hideMark/>
          </w:tcPr>
          <w:p w14:paraId="73DCC91C" w14:textId="77777777" w:rsidR="00A572DE" w:rsidRPr="00794BEE" w:rsidRDefault="00A572DE" w:rsidP="00A572DE">
            <w:pPr>
              <w:spacing w:after="0"/>
              <w:rPr>
                <w:rFonts w:cs="Arial"/>
                <w:sz w:val="22"/>
                <w:szCs w:val="22"/>
              </w:rPr>
            </w:pPr>
            <w:r w:rsidRPr="00794BEE">
              <w:rPr>
                <w:rFonts w:cs="Arial"/>
                <w:sz w:val="22"/>
                <w:szCs w:val="22"/>
              </w:rPr>
              <w:t>Pension Age caseload</w:t>
            </w:r>
          </w:p>
        </w:tc>
        <w:tc>
          <w:tcPr>
            <w:tcW w:w="1417" w:type="dxa"/>
          </w:tcPr>
          <w:p w14:paraId="781C2265" w14:textId="77777777" w:rsidR="00A572DE" w:rsidRPr="00794BEE" w:rsidRDefault="00A572DE" w:rsidP="00A572DE">
            <w:pPr>
              <w:spacing w:after="0"/>
              <w:jc w:val="center"/>
              <w:rPr>
                <w:rFonts w:cs="Arial"/>
                <w:sz w:val="22"/>
                <w:szCs w:val="22"/>
              </w:rPr>
            </w:pPr>
            <w:r w:rsidRPr="00794BEE">
              <w:rPr>
                <w:rFonts w:cs="Arial"/>
                <w:sz w:val="22"/>
                <w:szCs w:val="22"/>
              </w:rPr>
              <w:t>2,990</w:t>
            </w:r>
          </w:p>
        </w:tc>
        <w:tc>
          <w:tcPr>
            <w:tcW w:w="1559" w:type="dxa"/>
          </w:tcPr>
          <w:p w14:paraId="6A606AC2" w14:textId="77777777" w:rsidR="00A572DE" w:rsidRPr="00794BEE" w:rsidRDefault="00A572DE" w:rsidP="00A572DE">
            <w:pPr>
              <w:spacing w:after="0"/>
              <w:jc w:val="center"/>
              <w:rPr>
                <w:rFonts w:cs="Arial"/>
                <w:sz w:val="22"/>
                <w:szCs w:val="22"/>
              </w:rPr>
            </w:pPr>
            <w:r w:rsidRPr="00794BEE">
              <w:rPr>
                <w:rFonts w:cs="Arial"/>
                <w:sz w:val="22"/>
                <w:szCs w:val="22"/>
              </w:rPr>
              <w:t>2,918</w:t>
            </w:r>
          </w:p>
        </w:tc>
        <w:tc>
          <w:tcPr>
            <w:tcW w:w="1560" w:type="dxa"/>
          </w:tcPr>
          <w:p w14:paraId="0FEC8E3D" w14:textId="77777777" w:rsidR="00A572DE" w:rsidRPr="00794BEE" w:rsidRDefault="00A572DE" w:rsidP="00A572DE">
            <w:pPr>
              <w:spacing w:after="0"/>
              <w:jc w:val="center"/>
              <w:rPr>
                <w:rFonts w:cs="Arial"/>
                <w:sz w:val="22"/>
                <w:szCs w:val="22"/>
              </w:rPr>
            </w:pPr>
            <w:r w:rsidRPr="00794BEE">
              <w:rPr>
                <w:rFonts w:cs="Arial"/>
                <w:sz w:val="22"/>
                <w:szCs w:val="22"/>
              </w:rPr>
              <w:t>2,964</w:t>
            </w:r>
          </w:p>
        </w:tc>
        <w:tc>
          <w:tcPr>
            <w:tcW w:w="1559" w:type="dxa"/>
          </w:tcPr>
          <w:p w14:paraId="01197402" w14:textId="77777777" w:rsidR="00A572DE" w:rsidRPr="00E55597" w:rsidRDefault="004643A3" w:rsidP="00A572DE">
            <w:pPr>
              <w:spacing w:after="0"/>
              <w:jc w:val="center"/>
              <w:rPr>
                <w:rFonts w:cs="Arial"/>
                <w:sz w:val="22"/>
                <w:szCs w:val="22"/>
              </w:rPr>
            </w:pPr>
            <w:r w:rsidRPr="00E55597">
              <w:rPr>
                <w:rFonts w:cs="Arial"/>
                <w:sz w:val="22"/>
                <w:szCs w:val="22"/>
              </w:rPr>
              <w:t>2,657</w:t>
            </w:r>
          </w:p>
        </w:tc>
        <w:tc>
          <w:tcPr>
            <w:tcW w:w="1559" w:type="dxa"/>
            <w:shd w:val="clear" w:color="auto" w:fill="auto"/>
            <w:noWrap/>
          </w:tcPr>
          <w:p w14:paraId="48842CE5" w14:textId="77777777" w:rsidR="00A572DE" w:rsidRPr="00E55597" w:rsidRDefault="00E55597" w:rsidP="00A572DE">
            <w:pPr>
              <w:spacing w:after="0"/>
              <w:jc w:val="center"/>
              <w:rPr>
                <w:rFonts w:cs="Arial"/>
                <w:sz w:val="22"/>
                <w:szCs w:val="22"/>
              </w:rPr>
            </w:pPr>
            <w:r w:rsidRPr="00E55597">
              <w:rPr>
                <w:rFonts w:cs="Arial"/>
                <w:sz w:val="22"/>
                <w:szCs w:val="22"/>
              </w:rPr>
              <w:t>2,549</w:t>
            </w:r>
          </w:p>
        </w:tc>
      </w:tr>
      <w:tr w:rsidR="00A572DE" w:rsidRPr="00794BEE" w14:paraId="03446150" w14:textId="77777777" w:rsidTr="00672219">
        <w:trPr>
          <w:trHeight w:val="300"/>
          <w:jc w:val="center"/>
        </w:trPr>
        <w:tc>
          <w:tcPr>
            <w:tcW w:w="1555" w:type="dxa"/>
            <w:shd w:val="clear" w:color="auto" w:fill="auto"/>
            <w:noWrap/>
            <w:vAlign w:val="bottom"/>
            <w:hideMark/>
          </w:tcPr>
          <w:p w14:paraId="5303647B" w14:textId="77777777" w:rsidR="00A572DE" w:rsidRPr="00794BEE" w:rsidRDefault="00A572DE" w:rsidP="00A572DE">
            <w:pPr>
              <w:spacing w:after="0"/>
              <w:rPr>
                <w:rFonts w:cs="Arial"/>
                <w:sz w:val="22"/>
                <w:szCs w:val="22"/>
              </w:rPr>
            </w:pPr>
            <w:r w:rsidRPr="00794BEE">
              <w:rPr>
                <w:rFonts w:cs="Arial"/>
                <w:sz w:val="22"/>
                <w:szCs w:val="22"/>
              </w:rPr>
              <w:t>Cost of Working Age</w:t>
            </w:r>
          </w:p>
        </w:tc>
        <w:tc>
          <w:tcPr>
            <w:tcW w:w="1417" w:type="dxa"/>
          </w:tcPr>
          <w:p w14:paraId="4432B45A" w14:textId="77777777" w:rsidR="00A572DE" w:rsidRPr="00794BEE" w:rsidRDefault="00A572DE" w:rsidP="00A572DE">
            <w:pPr>
              <w:spacing w:after="0"/>
              <w:jc w:val="center"/>
              <w:rPr>
                <w:rFonts w:cs="Arial"/>
                <w:sz w:val="22"/>
                <w:szCs w:val="22"/>
              </w:rPr>
            </w:pPr>
            <w:r w:rsidRPr="00794BEE">
              <w:rPr>
                <w:rFonts w:cs="Arial"/>
                <w:sz w:val="22"/>
                <w:szCs w:val="22"/>
              </w:rPr>
              <w:t>£6,541,638</w:t>
            </w:r>
          </w:p>
        </w:tc>
        <w:tc>
          <w:tcPr>
            <w:tcW w:w="1559" w:type="dxa"/>
          </w:tcPr>
          <w:p w14:paraId="683DA939" w14:textId="77777777" w:rsidR="00A572DE" w:rsidRPr="00794BEE" w:rsidRDefault="00A572DE" w:rsidP="00A572DE">
            <w:pPr>
              <w:spacing w:after="0"/>
              <w:jc w:val="center"/>
              <w:rPr>
                <w:rFonts w:cs="Arial"/>
                <w:sz w:val="22"/>
                <w:szCs w:val="22"/>
              </w:rPr>
            </w:pPr>
            <w:r w:rsidRPr="00794BEE">
              <w:rPr>
                <w:rFonts w:cs="Arial"/>
                <w:sz w:val="22"/>
                <w:szCs w:val="22"/>
              </w:rPr>
              <w:t>£6,459,250</w:t>
            </w:r>
          </w:p>
        </w:tc>
        <w:tc>
          <w:tcPr>
            <w:tcW w:w="1560" w:type="dxa"/>
          </w:tcPr>
          <w:p w14:paraId="2091E951" w14:textId="77777777" w:rsidR="00A572DE" w:rsidRPr="00794BEE" w:rsidRDefault="00A572DE" w:rsidP="00A572DE">
            <w:pPr>
              <w:spacing w:after="0"/>
              <w:jc w:val="center"/>
              <w:rPr>
                <w:rFonts w:cs="Arial"/>
                <w:sz w:val="22"/>
                <w:szCs w:val="22"/>
              </w:rPr>
            </w:pPr>
            <w:r w:rsidRPr="00794BEE">
              <w:rPr>
                <w:rFonts w:cs="Arial"/>
                <w:sz w:val="22"/>
                <w:szCs w:val="22"/>
              </w:rPr>
              <w:t>£7,609,169</w:t>
            </w:r>
          </w:p>
        </w:tc>
        <w:tc>
          <w:tcPr>
            <w:tcW w:w="1559" w:type="dxa"/>
          </w:tcPr>
          <w:p w14:paraId="18B09AB3" w14:textId="77777777" w:rsidR="00A572DE" w:rsidRPr="00E55597" w:rsidRDefault="00A572DE" w:rsidP="004643A3">
            <w:pPr>
              <w:spacing w:after="0"/>
              <w:jc w:val="center"/>
              <w:rPr>
                <w:rFonts w:cs="Arial"/>
                <w:sz w:val="22"/>
                <w:szCs w:val="22"/>
              </w:rPr>
            </w:pPr>
            <w:r w:rsidRPr="00E55597">
              <w:rPr>
                <w:rFonts w:cs="Arial"/>
                <w:sz w:val="22"/>
                <w:szCs w:val="22"/>
              </w:rPr>
              <w:t>£</w:t>
            </w:r>
            <w:r w:rsidR="004643A3" w:rsidRPr="00E55597">
              <w:rPr>
                <w:rFonts w:cs="Arial"/>
                <w:sz w:val="22"/>
                <w:szCs w:val="22"/>
              </w:rPr>
              <w:t>8,977,962</w:t>
            </w:r>
          </w:p>
        </w:tc>
        <w:tc>
          <w:tcPr>
            <w:tcW w:w="1559" w:type="dxa"/>
            <w:shd w:val="clear" w:color="auto" w:fill="auto"/>
            <w:noWrap/>
          </w:tcPr>
          <w:p w14:paraId="4A2B8970" w14:textId="77777777" w:rsidR="00A572DE" w:rsidRPr="00E55597" w:rsidRDefault="00672219" w:rsidP="00A572DE">
            <w:pPr>
              <w:spacing w:after="0"/>
              <w:jc w:val="center"/>
              <w:rPr>
                <w:rFonts w:cs="Arial"/>
                <w:sz w:val="22"/>
                <w:szCs w:val="22"/>
              </w:rPr>
            </w:pPr>
            <w:r w:rsidRPr="00E55597">
              <w:rPr>
                <w:rFonts w:cs="Arial"/>
                <w:sz w:val="22"/>
                <w:szCs w:val="22"/>
              </w:rPr>
              <w:t>£9,478,093</w:t>
            </w:r>
          </w:p>
        </w:tc>
      </w:tr>
      <w:tr w:rsidR="00A572DE" w:rsidRPr="00794BEE" w14:paraId="406D61AA" w14:textId="77777777" w:rsidTr="00672219">
        <w:trPr>
          <w:trHeight w:val="300"/>
          <w:jc w:val="center"/>
        </w:trPr>
        <w:tc>
          <w:tcPr>
            <w:tcW w:w="1555" w:type="dxa"/>
            <w:shd w:val="clear" w:color="auto" w:fill="auto"/>
            <w:noWrap/>
            <w:vAlign w:val="bottom"/>
            <w:hideMark/>
          </w:tcPr>
          <w:p w14:paraId="7155E272" w14:textId="77777777" w:rsidR="00A572DE" w:rsidRPr="00794BEE" w:rsidRDefault="00A572DE" w:rsidP="00A572DE">
            <w:pPr>
              <w:spacing w:after="0"/>
              <w:rPr>
                <w:rFonts w:cs="Arial"/>
                <w:sz w:val="22"/>
                <w:szCs w:val="22"/>
              </w:rPr>
            </w:pPr>
            <w:r w:rsidRPr="00794BEE">
              <w:rPr>
                <w:rFonts w:cs="Arial"/>
                <w:sz w:val="22"/>
                <w:szCs w:val="22"/>
              </w:rPr>
              <w:t>Working age caseload</w:t>
            </w:r>
          </w:p>
        </w:tc>
        <w:tc>
          <w:tcPr>
            <w:tcW w:w="1417" w:type="dxa"/>
          </w:tcPr>
          <w:p w14:paraId="06DD2BF3" w14:textId="77777777" w:rsidR="00A572DE" w:rsidRPr="00794BEE" w:rsidRDefault="00A572DE" w:rsidP="00A572DE">
            <w:pPr>
              <w:spacing w:after="0"/>
              <w:jc w:val="center"/>
              <w:rPr>
                <w:rFonts w:cs="Arial"/>
                <w:sz w:val="22"/>
                <w:szCs w:val="22"/>
              </w:rPr>
            </w:pPr>
            <w:r w:rsidRPr="00794BEE">
              <w:rPr>
                <w:rFonts w:cs="Arial"/>
                <w:sz w:val="22"/>
                <w:szCs w:val="22"/>
              </w:rPr>
              <w:t>5,558</w:t>
            </w:r>
          </w:p>
        </w:tc>
        <w:tc>
          <w:tcPr>
            <w:tcW w:w="1559" w:type="dxa"/>
          </w:tcPr>
          <w:p w14:paraId="6DEBCF7C" w14:textId="77777777" w:rsidR="00A572DE" w:rsidRPr="00794BEE" w:rsidRDefault="00A572DE" w:rsidP="00A572DE">
            <w:pPr>
              <w:spacing w:after="0"/>
              <w:jc w:val="center"/>
              <w:rPr>
                <w:rFonts w:cs="Arial"/>
                <w:sz w:val="22"/>
                <w:szCs w:val="22"/>
              </w:rPr>
            </w:pPr>
            <w:r w:rsidRPr="00794BEE">
              <w:rPr>
                <w:rFonts w:cs="Arial"/>
                <w:sz w:val="22"/>
                <w:szCs w:val="22"/>
              </w:rPr>
              <w:t>5,303</w:t>
            </w:r>
          </w:p>
        </w:tc>
        <w:tc>
          <w:tcPr>
            <w:tcW w:w="1560" w:type="dxa"/>
          </w:tcPr>
          <w:p w14:paraId="0A83A975" w14:textId="77777777" w:rsidR="00A572DE" w:rsidRPr="00794BEE" w:rsidRDefault="00A572DE" w:rsidP="00A572DE">
            <w:pPr>
              <w:spacing w:after="0"/>
              <w:jc w:val="center"/>
              <w:rPr>
                <w:rFonts w:cs="Arial"/>
                <w:sz w:val="22"/>
                <w:szCs w:val="22"/>
              </w:rPr>
            </w:pPr>
            <w:r w:rsidRPr="00794BEE">
              <w:rPr>
                <w:rFonts w:cs="Arial"/>
                <w:sz w:val="22"/>
                <w:szCs w:val="22"/>
              </w:rPr>
              <w:t>5,871</w:t>
            </w:r>
          </w:p>
        </w:tc>
        <w:tc>
          <w:tcPr>
            <w:tcW w:w="1559" w:type="dxa"/>
          </w:tcPr>
          <w:p w14:paraId="7808A612" w14:textId="77777777" w:rsidR="00A572DE" w:rsidRPr="00E55597" w:rsidRDefault="004643A3" w:rsidP="00A572DE">
            <w:pPr>
              <w:spacing w:after="0"/>
              <w:jc w:val="center"/>
              <w:rPr>
                <w:rFonts w:cs="Arial"/>
                <w:sz w:val="22"/>
                <w:szCs w:val="22"/>
              </w:rPr>
            </w:pPr>
            <w:r w:rsidRPr="00E55597">
              <w:rPr>
                <w:rFonts w:cs="Arial"/>
                <w:sz w:val="22"/>
                <w:szCs w:val="22"/>
              </w:rPr>
              <w:t>7,002</w:t>
            </w:r>
          </w:p>
        </w:tc>
        <w:tc>
          <w:tcPr>
            <w:tcW w:w="1559" w:type="dxa"/>
            <w:shd w:val="clear" w:color="auto" w:fill="auto"/>
            <w:noWrap/>
          </w:tcPr>
          <w:p w14:paraId="7ED8060F" w14:textId="77777777" w:rsidR="00A572DE" w:rsidRPr="00E55597" w:rsidRDefault="00E55597" w:rsidP="00A572DE">
            <w:pPr>
              <w:spacing w:after="0"/>
              <w:jc w:val="center"/>
              <w:rPr>
                <w:rFonts w:cs="Arial"/>
                <w:sz w:val="22"/>
                <w:szCs w:val="22"/>
              </w:rPr>
            </w:pPr>
            <w:r w:rsidRPr="00E55597">
              <w:rPr>
                <w:rFonts w:cs="Arial"/>
                <w:sz w:val="22"/>
                <w:szCs w:val="22"/>
              </w:rPr>
              <w:t>6,628</w:t>
            </w:r>
          </w:p>
        </w:tc>
      </w:tr>
      <w:tr w:rsidR="00A572DE" w:rsidRPr="00794BEE" w14:paraId="0B896191" w14:textId="77777777" w:rsidTr="00672219">
        <w:trPr>
          <w:trHeight w:val="203"/>
          <w:jc w:val="center"/>
        </w:trPr>
        <w:tc>
          <w:tcPr>
            <w:tcW w:w="1555" w:type="dxa"/>
            <w:shd w:val="clear" w:color="auto" w:fill="auto"/>
            <w:noWrap/>
            <w:vAlign w:val="bottom"/>
            <w:hideMark/>
          </w:tcPr>
          <w:p w14:paraId="3F48861B" w14:textId="77777777" w:rsidR="00A572DE" w:rsidRPr="00794BEE" w:rsidRDefault="00A572DE" w:rsidP="00A572DE">
            <w:pPr>
              <w:spacing w:after="0"/>
              <w:rPr>
                <w:rFonts w:cs="Arial"/>
                <w:sz w:val="22"/>
                <w:szCs w:val="22"/>
              </w:rPr>
            </w:pPr>
            <w:r w:rsidRPr="00794BEE">
              <w:rPr>
                <w:rFonts w:cs="Arial"/>
                <w:sz w:val="22"/>
                <w:szCs w:val="22"/>
              </w:rPr>
              <w:t>Total Cost</w:t>
            </w:r>
          </w:p>
        </w:tc>
        <w:tc>
          <w:tcPr>
            <w:tcW w:w="1417" w:type="dxa"/>
          </w:tcPr>
          <w:p w14:paraId="5C4DA15C" w14:textId="77777777" w:rsidR="00A572DE" w:rsidRPr="00794BEE" w:rsidRDefault="00A572DE" w:rsidP="00A572DE">
            <w:pPr>
              <w:spacing w:after="0"/>
              <w:jc w:val="center"/>
              <w:rPr>
                <w:rFonts w:cs="Arial"/>
                <w:sz w:val="22"/>
                <w:szCs w:val="22"/>
              </w:rPr>
            </w:pPr>
            <w:r w:rsidRPr="00794BEE">
              <w:rPr>
                <w:rFonts w:cs="Arial"/>
                <w:sz w:val="22"/>
                <w:szCs w:val="22"/>
              </w:rPr>
              <w:t>£9,826,248</w:t>
            </w:r>
          </w:p>
        </w:tc>
        <w:tc>
          <w:tcPr>
            <w:tcW w:w="1559" w:type="dxa"/>
          </w:tcPr>
          <w:p w14:paraId="29342150" w14:textId="77777777" w:rsidR="00A572DE" w:rsidRPr="00794BEE" w:rsidRDefault="00A572DE" w:rsidP="00A572DE">
            <w:pPr>
              <w:spacing w:after="0"/>
              <w:jc w:val="center"/>
              <w:rPr>
                <w:rFonts w:cs="Arial"/>
                <w:sz w:val="22"/>
                <w:szCs w:val="22"/>
              </w:rPr>
            </w:pPr>
            <w:r w:rsidRPr="00794BEE">
              <w:rPr>
                <w:rFonts w:cs="Arial"/>
                <w:sz w:val="22"/>
                <w:szCs w:val="22"/>
              </w:rPr>
              <w:t>£10,013,482</w:t>
            </w:r>
          </w:p>
        </w:tc>
        <w:tc>
          <w:tcPr>
            <w:tcW w:w="1560" w:type="dxa"/>
          </w:tcPr>
          <w:p w14:paraId="4FEEBA33" w14:textId="77777777" w:rsidR="00A572DE" w:rsidRPr="00794BEE" w:rsidRDefault="00A572DE" w:rsidP="00A572DE">
            <w:pPr>
              <w:spacing w:after="0"/>
              <w:jc w:val="center"/>
              <w:rPr>
                <w:rFonts w:cs="Arial"/>
                <w:sz w:val="22"/>
                <w:szCs w:val="22"/>
              </w:rPr>
            </w:pPr>
            <w:r w:rsidRPr="00794BEE">
              <w:rPr>
                <w:rFonts w:cs="Arial"/>
                <w:sz w:val="22"/>
                <w:szCs w:val="22"/>
              </w:rPr>
              <w:t>£11,450,691*</w:t>
            </w:r>
          </w:p>
        </w:tc>
        <w:tc>
          <w:tcPr>
            <w:tcW w:w="1559" w:type="dxa"/>
          </w:tcPr>
          <w:p w14:paraId="146A22F4" w14:textId="77777777" w:rsidR="00A572DE" w:rsidRPr="00794BEE" w:rsidRDefault="00A572DE" w:rsidP="004643A3">
            <w:pPr>
              <w:spacing w:after="0"/>
              <w:jc w:val="center"/>
              <w:rPr>
                <w:rFonts w:cs="Arial"/>
                <w:sz w:val="22"/>
                <w:szCs w:val="22"/>
              </w:rPr>
            </w:pPr>
            <w:r w:rsidRPr="00794BEE">
              <w:rPr>
                <w:rFonts w:cs="Arial"/>
                <w:sz w:val="22"/>
                <w:szCs w:val="22"/>
              </w:rPr>
              <w:t>£</w:t>
            </w:r>
            <w:r w:rsidR="00644B59">
              <w:rPr>
                <w:rFonts w:cs="Arial"/>
                <w:sz w:val="22"/>
                <w:szCs w:val="22"/>
              </w:rPr>
              <w:t>12,</w:t>
            </w:r>
            <w:r w:rsidR="004643A3">
              <w:rPr>
                <w:rFonts w:cs="Arial"/>
                <w:sz w:val="22"/>
                <w:szCs w:val="22"/>
              </w:rPr>
              <w:t>386,641</w:t>
            </w:r>
          </w:p>
        </w:tc>
        <w:tc>
          <w:tcPr>
            <w:tcW w:w="1559" w:type="dxa"/>
            <w:shd w:val="clear" w:color="auto" w:fill="auto"/>
            <w:noWrap/>
          </w:tcPr>
          <w:p w14:paraId="46CB97BF" w14:textId="77777777" w:rsidR="00A572DE" w:rsidRPr="00794BEE" w:rsidRDefault="004C566F" w:rsidP="00A572DE">
            <w:pPr>
              <w:spacing w:after="0"/>
              <w:jc w:val="center"/>
              <w:rPr>
                <w:rFonts w:cs="Arial"/>
                <w:sz w:val="22"/>
                <w:szCs w:val="22"/>
              </w:rPr>
            </w:pPr>
            <w:r>
              <w:rPr>
                <w:rFonts w:cs="Arial"/>
                <w:sz w:val="22"/>
                <w:szCs w:val="22"/>
              </w:rPr>
              <w:t>£12,896,688</w:t>
            </w:r>
          </w:p>
        </w:tc>
      </w:tr>
      <w:tr w:rsidR="00A572DE" w:rsidRPr="00794BEE" w14:paraId="4BB6989F" w14:textId="77777777" w:rsidTr="00672219">
        <w:trPr>
          <w:trHeight w:val="300"/>
          <w:jc w:val="center"/>
        </w:trPr>
        <w:tc>
          <w:tcPr>
            <w:tcW w:w="1555" w:type="dxa"/>
            <w:shd w:val="clear" w:color="auto" w:fill="auto"/>
            <w:noWrap/>
            <w:vAlign w:val="bottom"/>
            <w:hideMark/>
          </w:tcPr>
          <w:p w14:paraId="3070AFB9" w14:textId="77777777" w:rsidR="00A572DE" w:rsidRPr="00794BEE" w:rsidRDefault="00A572DE" w:rsidP="00A572DE">
            <w:pPr>
              <w:spacing w:after="0"/>
              <w:rPr>
                <w:rFonts w:cs="Arial"/>
                <w:sz w:val="22"/>
                <w:szCs w:val="22"/>
              </w:rPr>
            </w:pPr>
            <w:r w:rsidRPr="00794BEE">
              <w:rPr>
                <w:rFonts w:cs="Arial"/>
                <w:sz w:val="22"/>
                <w:szCs w:val="22"/>
              </w:rPr>
              <w:t>Total Caseload</w:t>
            </w:r>
          </w:p>
        </w:tc>
        <w:tc>
          <w:tcPr>
            <w:tcW w:w="1417" w:type="dxa"/>
          </w:tcPr>
          <w:p w14:paraId="6E1220F3" w14:textId="77777777" w:rsidR="00A572DE" w:rsidRPr="00794BEE" w:rsidRDefault="00A572DE" w:rsidP="00A572DE">
            <w:pPr>
              <w:spacing w:after="0"/>
              <w:jc w:val="center"/>
              <w:rPr>
                <w:rFonts w:cs="Arial"/>
                <w:sz w:val="22"/>
                <w:szCs w:val="22"/>
              </w:rPr>
            </w:pPr>
            <w:r w:rsidRPr="00794BEE">
              <w:rPr>
                <w:rFonts w:cs="Arial"/>
                <w:sz w:val="22"/>
                <w:szCs w:val="22"/>
              </w:rPr>
              <w:t>8,548</w:t>
            </w:r>
          </w:p>
        </w:tc>
        <w:tc>
          <w:tcPr>
            <w:tcW w:w="1559" w:type="dxa"/>
          </w:tcPr>
          <w:p w14:paraId="4886F4D3" w14:textId="77777777" w:rsidR="00A572DE" w:rsidRPr="00794BEE" w:rsidRDefault="00A572DE" w:rsidP="00A572DE">
            <w:pPr>
              <w:spacing w:after="0"/>
              <w:jc w:val="center"/>
              <w:rPr>
                <w:rFonts w:cs="Arial"/>
                <w:sz w:val="22"/>
                <w:szCs w:val="22"/>
              </w:rPr>
            </w:pPr>
            <w:r w:rsidRPr="00794BEE">
              <w:rPr>
                <w:rFonts w:cs="Arial"/>
                <w:sz w:val="22"/>
                <w:szCs w:val="22"/>
              </w:rPr>
              <w:t>8,221</w:t>
            </w:r>
          </w:p>
        </w:tc>
        <w:tc>
          <w:tcPr>
            <w:tcW w:w="1560" w:type="dxa"/>
          </w:tcPr>
          <w:p w14:paraId="7C6B27E1" w14:textId="77777777" w:rsidR="00A572DE" w:rsidRPr="00794BEE" w:rsidRDefault="00A572DE" w:rsidP="00A572DE">
            <w:pPr>
              <w:spacing w:after="0"/>
              <w:jc w:val="center"/>
              <w:rPr>
                <w:rFonts w:cs="Arial"/>
                <w:sz w:val="22"/>
                <w:szCs w:val="22"/>
              </w:rPr>
            </w:pPr>
            <w:r w:rsidRPr="00794BEE">
              <w:rPr>
                <w:rFonts w:cs="Arial"/>
                <w:sz w:val="22"/>
                <w:szCs w:val="22"/>
              </w:rPr>
              <w:t>8,835</w:t>
            </w:r>
          </w:p>
        </w:tc>
        <w:tc>
          <w:tcPr>
            <w:tcW w:w="1559" w:type="dxa"/>
          </w:tcPr>
          <w:p w14:paraId="35E5CBCA" w14:textId="77777777" w:rsidR="00A572DE" w:rsidRPr="00794BEE" w:rsidRDefault="004643A3" w:rsidP="00A572DE">
            <w:pPr>
              <w:spacing w:after="0"/>
              <w:jc w:val="center"/>
              <w:rPr>
                <w:rFonts w:cs="Arial"/>
                <w:sz w:val="22"/>
                <w:szCs w:val="22"/>
              </w:rPr>
            </w:pPr>
            <w:r>
              <w:rPr>
                <w:rFonts w:cs="Arial"/>
                <w:sz w:val="22"/>
                <w:szCs w:val="22"/>
              </w:rPr>
              <w:t>9,659</w:t>
            </w:r>
          </w:p>
        </w:tc>
        <w:tc>
          <w:tcPr>
            <w:tcW w:w="1559" w:type="dxa"/>
            <w:shd w:val="clear" w:color="auto" w:fill="auto"/>
            <w:noWrap/>
          </w:tcPr>
          <w:p w14:paraId="4BC7D155" w14:textId="77777777" w:rsidR="00A572DE" w:rsidRPr="00794BEE" w:rsidRDefault="00E55597" w:rsidP="00A572DE">
            <w:pPr>
              <w:spacing w:after="0"/>
              <w:jc w:val="center"/>
              <w:rPr>
                <w:rFonts w:cs="Arial"/>
                <w:sz w:val="22"/>
                <w:szCs w:val="22"/>
              </w:rPr>
            </w:pPr>
            <w:r>
              <w:rPr>
                <w:rFonts w:cs="Arial"/>
                <w:sz w:val="22"/>
                <w:szCs w:val="22"/>
              </w:rPr>
              <w:t>9,177</w:t>
            </w:r>
          </w:p>
        </w:tc>
      </w:tr>
      <w:tr w:rsidR="00A572DE" w:rsidRPr="00794BEE" w14:paraId="04A4390D" w14:textId="77777777" w:rsidTr="00672219">
        <w:trPr>
          <w:trHeight w:val="300"/>
          <w:jc w:val="center"/>
        </w:trPr>
        <w:tc>
          <w:tcPr>
            <w:tcW w:w="1555" w:type="dxa"/>
            <w:shd w:val="clear" w:color="auto" w:fill="auto"/>
            <w:noWrap/>
            <w:vAlign w:val="bottom"/>
            <w:hideMark/>
          </w:tcPr>
          <w:p w14:paraId="3709F76F" w14:textId="77777777" w:rsidR="00A572DE" w:rsidRPr="00794BEE" w:rsidRDefault="00A572DE" w:rsidP="00A572DE">
            <w:pPr>
              <w:spacing w:after="0"/>
              <w:rPr>
                <w:rFonts w:cs="Arial"/>
                <w:sz w:val="22"/>
                <w:szCs w:val="22"/>
              </w:rPr>
            </w:pPr>
          </w:p>
        </w:tc>
        <w:tc>
          <w:tcPr>
            <w:tcW w:w="1417" w:type="dxa"/>
          </w:tcPr>
          <w:p w14:paraId="146637D7" w14:textId="77777777" w:rsidR="00A572DE" w:rsidRPr="00794BEE" w:rsidRDefault="00A572DE" w:rsidP="00A572DE">
            <w:pPr>
              <w:spacing w:after="0"/>
              <w:jc w:val="center"/>
              <w:rPr>
                <w:rFonts w:cs="Arial"/>
                <w:sz w:val="22"/>
                <w:szCs w:val="22"/>
              </w:rPr>
            </w:pPr>
          </w:p>
        </w:tc>
        <w:tc>
          <w:tcPr>
            <w:tcW w:w="1559" w:type="dxa"/>
          </w:tcPr>
          <w:p w14:paraId="3078F6C4" w14:textId="77777777" w:rsidR="00A572DE" w:rsidRPr="00794BEE" w:rsidRDefault="00A572DE" w:rsidP="00A572DE">
            <w:pPr>
              <w:spacing w:after="0"/>
              <w:jc w:val="center"/>
              <w:rPr>
                <w:rFonts w:cs="Arial"/>
                <w:sz w:val="22"/>
                <w:szCs w:val="22"/>
              </w:rPr>
            </w:pPr>
          </w:p>
        </w:tc>
        <w:tc>
          <w:tcPr>
            <w:tcW w:w="1560" w:type="dxa"/>
          </w:tcPr>
          <w:p w14:paraId="2B9F97DE" w14:textId="77777777" w:rsidR="00A572DE" w:rsidRPr="00794BEE" w:rsidRDefault="00A572DE" w:rsidP="00A572DE">
            <w:pPr>
              <w:spacing w:after="0"/>
              <w:jc w:val="center"/>
              <w:rPr>
                <w:rFonts w:cs="Arial"/>
                <w:sz w:val="22"/>
                <w:szCs w:val="22"/>
              </w:rPr>
            </w:pPr>
          </w:p>
        </w:tc>
        <w:tc>
          <w:tcPr>
            <w:tcW w:w="1559" w:type="dxa"/>
          </w:tcPr>
          <w:p w14:paraId="2491F13F" w14:textId="77777777" w:rsidR="00A572DE" w:rsidRPr="00794BEE" w:rsidRDefault="00A572DE" w:rsidP="00A572DE">
            <w:pPr>
              <w:spacing w:after="0"/>
              <w:jc w:val="center"/>
              <w:rPr>
                <w:rFonts w:cs="Arial"/>
                <w:sz w:val="22"/>
                <w:szCs w:val="22"/>
              </w:rPr>
            </w:pPr>
          </w:p>
        </w:tc>
        <w:tc>
          <w:tcPr>
            <w:tcW w:w="1559" w:type="dxa"/>
            <w:shd w:val="clear" w:color="auto" w:fill="auto"/>
            <w:noWrap/>
          </w:tcPr>
          <w:p w14:paraId="0DE0D050" w14:textId="77777777" w:rsidR="00A572DE" w:rsidRPr="00794BEE" w:rsidRDefault="00A572DE" w:rsidP="00A572DE">
            <w:pPr>
              <w:spacing w:after="0"/>
              <w:jc w:val="center"/>
              <w:rPr>
                <w:rFonts w:cs="Arial"/>
                <w:sz w:val="22"/>
                <w:szCs w:val="22"/>
              </w:rPr>
            </w:pPr>
          </w:p>
        </w:tc>
      </w:tr>
      <w:tr w:rsidR="00A572DE" w:rsidRPr="00794BEE" w14:paraId="7834826A" w14:textId="77777777" w:rsidTr="00672219">
        <w:trPr>
          <w:trHeight w:val="231"/>
          <w:jc w:val="center"/>
        </w:trPr>
        <w:tc>
          <w:tcPr>
            <w:tcW w:w="1555" w:type="dxa"/>
            <w:shd w:val="clear" w:color="auto" w:fill="auto"/>
            <w:noWrap/>
            <w:vAlign w:val="bottom"/>
            <w:hideMark/>
          </w:tcPr>
          <w:p w14:paraId="2B2D4CBD" w14:textId="77777777" w:rsidR="00A572DE" w:rsidRPr="00794BEE" w:rsidRDefault="00A572DE" w:rsidP="00A572DE">
            <w:pPr>
              <w:spacing w:after="0"/>
              <w:rPr>
                <w:rFonts w:cs="Arial"/>
                <w:sz w:val="22"/>
                <w:szCs w:val="22"/>
              </w:rPr>
            </w:pPr>
            <w:r w:rsidRPr="00794BEE">
              <w:rPr>
                <w:rFonts w:cs="Arial"/>
                <w:sz w:val="22"/>
                <w:szCs w:val="22"/>
              </w:rPr>
              <w:t xml:space="preserve">Cost of the scheme to OCC </w:t>
            </w:r>
          </w:p>
        </w:tc>
        <w:tc>
          <w:tcPr>
            <w:tcW w:w="1417" w:type="dxa"/>
          </w:tcPr>
          <w:p w14:paraId="03E5BE2A" w14:textId="77777777" w:rsidR="00A572DE" w:rsidRPr="00794BEE" w:rsidRDefault="00A572DE" w:rsidP="00A572DE">
            <w:pPr>
              <w:spacing w:after="0"/>
              <w:jc w:val="center"/>
              <w:rPr>
                <w:rFonts w:cs="Arial"/>
                <w:b/>
                <w:sz w:val="22"/>
                <w:szCs w:val="22"/>
              </w:rPr>
            </w:pPr>
            <w:r w:rsidRPr="00794BEE">
              <w:rPr>
                <w:rFonts w:cs="Arial"/>
                <w:b/>
                <w:sz w:val="22"/>
                <w:szCs w:val="22"/>
              </w:rPr>
              <w:t>£1,561,391</w:t>
            </w:r>
          </w:p>
        </w:tc>
        <w:tc>
          <w:tcPr>
            <w:tcW w:w="1559" w:type="dxa"/>
          </w:tcPr>
          <w:p w14:paraId="1FBCFA05" w14:textId="77777777" w:rsidR="00A572DE" w:rsidRPr="00794BEE" w:rsidRDefault="00A572DE" w:rsidP="00A572DE">
            <w:pPr>
              <w:spacing w:after="0"/>
              <w:jc w:val="center"/>
              <w:rPr>
                <w:rFonts w:cs="Arial"/>
                <w:b/>
                <w:sz w:val="22"/>
                <w:szCs w:val="22"/>
              </w:rPr>
            </w:pPr>
            <w:r w:rsidRPr="00794BEE">
              <w:rPr>
                <w:rFonts w:cs="Arial"/>
                <w:b/>
                <w:sz w:val="22"/>
                <w:szCs w:val="22"/>
              </w:rPr>
              <w:t>£1,579,126</w:t>
            </w:r>
          </w:p>
        </w:tc>
        <w:tc>
          <w:tcPr>
            <w:tcW w:w="1560" w:type="dxa"/>
          </w:tcPr>
          <w:p w14:paraId="2FD06477" w14:textId="77777777" w:rsidR="00A572DE" w:rsidRPr="00794BEE" w:rsidRDefault="00A572DE" w:rsidP="00A572DE">
            <w:pPr>
              <w:spacing w:after="0"/>
              <w:jc w:val="center"/>
              <w:rPr>
                <w:rFonts w:cs="Arial"/>
                <w:b/>
                <w:sz w:val="22"/>
                <w:szCs w:val="22"/>
              </w:rPr>
            </w:pPr>
            <w:r w:rsidRPr="00794BEE">
              <w:rPr>
                <w:rFonts w:cs="Arial"/>
                <w:b/>
                <w:sz w:val="22"/>
                <w:szCs w:val="22"/>
              </w:rPr>
              <w:t>£1,774,857*</w:t>
            </w:r>
          </w:p>
        </w:tc>
        <w:tc>
          <w:tcPr>
            <w:tcW w:w="1559" w:type="dxa"/>
          </w:tcPr>
          <w:p w14:paraId="68AAEA1E" w14:textId="77777777" w:rsidR="00A572DE" w:rsidRPr="00794BEE" w:rsidRDefault="00A572DE" w:rsidP="00644B59">
            <w:pPr>
              <w:spacing w:after="0"/>
              <w:jc w:val="center"/>
              <w:rPr>
                <w:rFonts w:cs="Arial"/>
                <w:b/>
                <w:sz w:val="22"/>
                <w:szCs w:val="22"/>
              </w:rPr>
            </w:pPr>
            <w:r w:rsidRPr="00794BEE">
              <w:rPr>
                <w:rFonts w:cs="Arial"/>
                <w:b/>
                <w:sz w:val="22"/>
                <w:szCs w:val="22"/>
              </w:rPr>
              <w:t>£</w:t>
            </w:r>
            <w:r w:rsidR="00644B59">
              <w:rPr>
                <w:rFonts w:cs="Arial"/>
                <w:b/>
                <w:sz w:val="22"/>
                <w:szCs w:val="22"/>
              </w:rPr>
              <w:t>1,893,876</w:t>
            </w:r>
            <w:r>
              <w:rPr>
                <w:rFonts w:cs="Arial"/>
                <w:b/>
                <w:sz w:val="22"/>
                <w:szCs w:val="22"/>
              </w:rPr>
              <w:t>*</w:t>
            </w:r>
          </w:p>
        </w:tc>
        <w:tc>
          <w:tcPr>
            <w:tcW w:w="1559" w:type="dxa"/>
            <w:shd w:val="clear" w:color="auto" w:fill="auto"/>
            <w:noWrap/>
          </w:tcPr>
          <w:p w14:paraId="7FE46646" w14:textId="77777777" w:rsidR="00A572DE" w:rsidRPr="00794BEE" w:rsidRDefault="00672219" w:rsidP="00A572DE">
            <w:pPr>
              <w:spacing w:after="0"/>
              <w:jc w:val="center"/>
              <w:rPr>
                <w:rFonts w:cs="Arial"/>
                <w:b/>
                <w:sz w:val="22"/>
                <w:szCs w:val="22"/>
              </w:rPr>
            </w:pPr>
            <w:r>
              <w:rPr>
                <w:rFonts w:cs="Arial"/>
                <w:b/>
                <w:sz w:val="22"/>
                <w:szCs w:val="22"/>
              </w:rPr>
              <w:t>£1,974,444</w:t>
            </w:r>
          </w:p>
        </w:tc>
      </w:tr>
    </w:tbl>
    <w:p w14:paraId="117C076F" w14:textId="77777777" w:rsidR="00794BEE" w:rsidRPr="00794BEE" w:rsidRDefault="00794BEE" w:rsidP="0016610B">
      <w:pPr>
        <w:rPr>
          <w:rFonts w:cs="Arial"/>
          <w:sz w:val="22"/>
          <w:szCs w:val="22"/>
          <w:u w:val="single"/>
        </w:rPr>
      </w:pPr>
    </w:p>
    <w:p w14:paraId="5E35E897" w14:textId="77777777" w:rsidR="00794BEE" w:rsidRPr="00794BEE" w:rsidRDefault="00794BEE" w:rsidP="0016610B">
      <w:pPr>
        <w:rPr>
          <w:rFonts w:cs="Arial"/>
          <w:sz w:val="22"/>
          <w:szCs w:val="22"/>
          <w:highlight w:val="yellow"/>
          <w:u w:val="single"/>
        </w:rPr>
      </w:pPr>
    </w:p>
    <w:p w14:paraId="5528DCB2" w14:textId="77777777" w:rsidR="00DC2C9D" w:rsidRPr="00794BEE" w:rsidRDefault="00DC2C9D" w:rsidP="00794BEE">
      <w:pPr>
        <w:jc w:val="both"/>
        <w:rPr>
          <w:rFonts w:cs="Arial"/>
          <w:color w:val="auto"/>
          <w:sz w:val="22"/>
          <w:szCs w:val="22"/>
        </w:rPr>
      </w:pPr>
      <w:r w:rsidRPr="00794BEE">
        <w:rPr>
          <w:rFonts w:cs="Arial"/>
          <w:color w:val="auto"/>
          <w:sz w:val="22"/>
          <w:szCs w:val="22"/>
        </w:rPr>
        <w:t>Note that figures marked * are net of any discretionary amounts awarded under s13a. During 2020/2021</w:t>
      </w:r>
      <w:r w:rsidR="00A572DE">
        <w:rPr>
          <w:rFonts w:cs="Arial"/>
          <w:color w:val="auto"/>
          <w:sz w:val="22"/>
          <w:szCs w:val="22"/>
        </w:rPr>
        <w:t xml:space="preserve"> and 2021/2022</w:t>
      </w:r>
      <w:r w:rsidRPr="00794BEE">
        <w:rPr>
          <w:rFonts w:cs="Arial"/>
          <w:color w:val="auto"/>
          <w:sz w:val="22"/>
          <w:szCs w:val="22"/>
        </w:rPr>
        <w:t xml:space="preserve"> additional funding was received that allowed us to award </w:t>
      </w:r>
      <w:r w:rsidR="00FD1381" w:rsidRPr="00794BEE">
        <w:rPr>
          <w:rFonts w:cs="Arial"/>
          <w:color w:val="auto"/>
          <w:sz w:val="22"/>
          <w:szCs w:val="22"/>
        </w:rPr>
        <w:t xml:space="preserve">a </w:t>
      </w:r>
      <w:r w:rsidRPr="00794BEE">
        <w:rPr>
          <w:rFonts w:cs="Arial"/>
          <w:color w:val="auto"/>
          <w:sz w:val="22"/>
          <w:szCs w:val="22"/>
        </w:rPr>
        <w:t xml:space="preserve">discretionary CTR </w:t>
      </w:r>
      <w:r w:rsidR="00FD1381" w:rsidRPr="00794BEE">
        <w:rPr>
          <w:rFonts w:cs="Arial"/>
          <w:color w:val="auto"/>
          <w:sz w:val="22"/>
          <w:szCs w:val="22"/>
        </w:rPr>
        <w:t xml:space="preserve">amount </w:t>
      </w:r>
      <w:r w:rsidRPr="00794BEE">
        <w:rPr>
          <w:rFonts w:cs="Arial"/>
          <w:color w:val="auto"/>
          <w:sz w:val="22"/>
          <w:szCs w:val="22"/>
        </w:rPr>
        <w:t>to those liable to pay Council Tax</w:t>
      </w:r>
      <w:r w:rsidR="00A72E52" w:rsidRPr="00794BEE">
        <w:rPr>
          <w:rFonts w:cs="Arial"/>
          <w:color w:val="auto"/>
          <w:sz w:val="22"/>
          <w:szCs w:val="22"/>
        </w:rPr>
        <w:t>.</w:t>
      </w:r>
    </w:p>
    <w:p w14:paraId="1BA76B76" w14:textId="77777777" w:rsidR="00DC2C9D" w:rsidRPr="00794BEE" w:rsidRDefault="00DC2C9D" w:rsidP="0016610B">
      <w:pPr>
        <w:rPr>
          <w:rFonts w:cs="Arial"/>
          <w:sz w:val="22"/>
          <w:szCs w:val="22"/>
          <w:highlight w:val="yellow"/>
        </w:rPr>
      </w:pPr>
    </w:p>
    <w:p w14:paraId="00D25CB2" w14:textId="77777777" w:rsidR="0076124B" w:rsidRPr="007066B0" w:rsidRDefault="0096134F" w:rsidP="00336F88">
      <w:pPr>
        <w:pStyle w:val="ListParagraph"/>
        <w:rPr>
          <w:rFonts w:cs="Arial"/>
          <w:sz w:val="22"/>
          <w:szCs w:val="22"/>
        </w:rPr>
      </w:pPr>
      <w:r w:rsidRPr="007066B0">
        <w:rPr>
          <w:rFonts w:cs="Arial"/>
          <w:sz w:val="22"/>
          <w:szCs w:val="22"/>
        </w:rPr>
        <w:t>The Council’s c</w:t>
      </w:r>
      <w:r w:rsidR="0016610B" w:rsidRPr="007066B0">
        <w:rPr>
          <w:rFonts w:cs="Arial"/>
          <w:sz w:val="22"/>
          <w:szCs w:val="22"/>
        </w:rPr>
        <w:t xml:space="preserve">aseload </w:t>
      </w:r>
      <w:r w:rsidR="00C26DA9" w:rsidRPr="007066B0">
        <w:rPr>
          <w:rFonts w:cs="Arial"/>
          <w:sz w:val="22"/>
          <w:szCs w:val="22"/>
        </w:rPr>
        <w:t xml:space="preserve">has increased by </w:t>
      </w:r>
      <w:r w:rsidR="00E55597">
        <w:rPr>
          <w:rFonts w:cs="Arial"/>
          <w:sz w:val="22"/>
          <w:szCs w:val="22"/>
        </w:rPr>
        <w:t>342</w:t>
      </w:r>
      <w:r w:rsidR="00475121" w:rsidRPr="00E55597">
        <w:rPr>
          <w:rFonts w:cs="Arial"/>
          <w:sz w:val="22"/>
          <w:szCs w:val="22"/>
        </w:rPr>
        <w:t xml:space="preserve"> cases</w:t>
      </w:r>
      <w:r w:rsidR="00475121" w:rsidRPr="007066B0">
        <w:rPr>
          <w:rFonts w:cs="Arial"/>
          <w:sz w:val="22"/>
          <w:szCs w:val="22"/>
        </w:rPr>
        <w:t xml:space="preserve"> </w:t>
      </w:r>
      <w:r w:rsidR="00C26DA9" w:rsidRPr="007066B0">
        <w:rPr>
          <w:rFonts w:cs="Arial"/>
          <w:sz w:val="22"/>
          <w:szCs w:val="22"/>
        </w:rPr>
        <w:t xml:space="preserve">since the start of the </w:t>
      </w:r>
      <w:r w:rsidR="00DC2C9D" w:rsidRPr="007066B0">
        <w:rPr>
          <w:rFonts w:cs="Arial"/>
          <w:sz w:val="22"/>
          <w:szCs w:val="22"/>
        </w:rPr>
        <w:t>202</w:t>
      </w:r>
      <w:r w:rsidR="007066B0">
        <w:rPr>
          <w:rFonts w:cs="Arial"/>
          <w:sz w:val="22"/>
          <w:szCs w:val="22"/>
        </w:rPr>
        <w:t>0</w:t>
      </w:r>
      <w:r w:rsidR="00DC2C9D" w:rsidRPr="007066B0">
        <w:rPr>
          <w:rFonts w:cs="Arial"/>
          <w:sz w:val="22"/>
          <w:szCs w:val="22"/>
        </w:rPr>
        <w:t>/2</w:t>
      </w:r>
      <w:r w:rsidR="007066B0">
        <w:rPr>
          <w:rFonts w:cs="Arial"/>
          <w:sz w:val="22"/>
          <w:szCs w:val="22"/>
        </w:rPr>
        <w:t>1 due to the Covid pandemic.</w:t>
      </w:r>
      <w:r w:rsidR="0016610B" w:rsidRPr="007066B0">
        <w:rPr>
          <w:rFonts w:cs="Arial"/>
          <w:sz w:val="22"/>
          <w:szCs w:val="22"/>
        </w:rPr>
        <w:t xml:space="preserve">  </w:t>
      </w:r>
      <w:r w:rsidR="004F5E8E">
        <w:rPr>
          <w:rFonts w:cs="Arial"/>
          <w:sz w:val="22"/>
          <w:szCs w:val="22"/>
        </w:rPr>
        <w:t xml:space="preserve">The table shows that whilst the caseload increased significantly in 2021/22, it has again dropped to the current level of 6,628.  Expenditure is increased due to the increase in the council tax charge.  </w:t>
      </w:r>
      <w:r w:rsidR="001C21AD" w:rsidRPr="007066B0">
        <w:rPr>
          <w:rFonts w:cs="Arial"/>
          <w:sz w:val="22"/>
          <w:szCs w:val="22"/>
        </w:rPr>
        <w:t>The Council still receives</w:t>
      </w:r>
      <w:r w:rsidR="007066B0">
        <w:rPr>
          <w:rFonts w:cs="Arial"/>
          <w:sz w:val="22"/>
          <w:szCs w:val="22"/>
        </w:rPr>
        <w:t xml:space="preserve"> on average 40 claims per week, demonstrating that the demand is high for this support.</w:t>
      </w:r>
      <w:r w:rsidR="0016610B" w:rsidRPr="007066B0">
        <w:rPr>
          <w:rFonts w:cs="Arial"/>
          <w:sz w:val="22"/>
          <w:szCs w:val="22"/>
        </w:rPr>
        <w:t xml:space="preserve"> </w:t>
      </w:r>
    </w:p>
    <w:p w14:paraId="213ACF70" w14:textId="77777777" w:rsidR="001B2E5B" w:rsidRPr="00794BEE" w:rsidRDefault="001B2E5B" w:rsidP="00794BEE">
      <w:pPr>
        <w:pStyle w:val="ListParagraph"/>
        <w:jc w:val="both"/>
        <w:rPr>
          <w:rFonts w:eastAsia="Calibri" w:cs="Arial"/>
          <w:sz w:val="22"/>
          <w:szCs w:val="22"/>
          <w:lang w:eastAsia="en-US"/>
        </w:rPr>
      </w:pPr>
      <w:r w:rsidRPr="00794BEE">
        <w:rPr>
          <w:rFonts w:eastAsia="Calibri" w:cs="Arial"/>
          <w:sz w:val="22"/>
          <w:szCs w:val="22"/>
          <w:lang w:eastAsia="en-US"/>
        </w:rPr>
        <w:t xml:space="preserve">In </w:t>
      </w:r>
      <w:r w:rsidR="00794BEE">
        <w:rPr>
          <w:rFonts w:eastAsia="Calibri" w:cs="Arial"/>
          <w:sz w:val="22"/>
          <w:szCs w:val="22"/>
          <w:lang w:eastAsia="en-US"/>
        </w:rPr>
        <w:t>making proposals for the 2023/24</w:t>
      </w:r>
      <w:r w:rsidRPr="00794BEE">
        <w:rPr>
          <w:rFonts w:eastAsia="Calibri" w:cs="Arial"/>
          <w:sz w:val="22"/>
          <w:szCs w:val="22"/>
          <w:lang w:eastAsia="en-US"/>
        </w:rPr>
        <w:t xml:space="preserve"> consultation</w:t>
      </w:r>
      <w:r w:rsidR="00794BEE">
        <w:rPr>
          <w:rFonts w:eastAsia="Calibri" w:cs="Arial"/>
          <w:sz w:val="22"/>
          <w:szCs w:val="22"/>
          <w:lang w:eastAsia="en-US"/>
        </w:rPr>
        <w:t>,</w:t>
      </w:r>
      <w:r w:rsidRPr="00794BEE">
        <w:rPr>
          <w:rFonts w:eastAsia="Calibri" w:cs="Arial"/>
          <w:sz w:val="22"/>
          <w:szCs w:val="22"/>
          <w:lang w:eastAsia="en-US"/>
        </w:rPr>
        <w:t xml:space="preserve"> officers have considered a range of options for changing the CTR scheme which seek to continue to streamline the process of award and ongoing administration and also provide options on reducing cost to the Council.  </w:t>
      </w:r>
      <w:r w:rsidR="00336F88">
        <w:rPr>
          <w:rFonts w:eastAsia="Calibri" w:cs="Arial"/>
          <w:sz w:val="22"/>
          <w:szCs w:val="22"/>
          <w:lang w:eastAsia="en-US"/>
        </w:rPr>
        <w:t xml:space="preserve">Regard has been given to the cost of living increase to the public and the Councils </w:t>
      </w:r>
      <w:r w:rsidR="009D7731">
        <w:rPr>
          <w:rFonts w:eastAsia="Calibri" w:cs="Arial"/>
          <w:sz w:val="22"/>
          <w:szCs w:val="22"/>
          <w:lang w:eastAsia="en-US"/>
        </w:rPr>
        <w:t>current and forecast financial pressures.</w:t>
      </w:r>
    </w:p>
    <w:p w14:paraId="6834CD0F" w14:textId="77777777" w:rsidR="001B2E5B" w:rsidRPr="00794BEE" w:rsidRDefault="001B2E5B" w:rsidP="001B2E5B">
      <w:pPr>
        <w:pStyle w:val="ListParagraph"/>
        <w:ind w:left="360" w:hanging="360"/>
        <w:rPr>
          <w:rFonts w:cs="Arial"/>
          <w:sz w:val="22"/>
          <w:szCs w:val="22"/>
        </w:rPr>
      </w:pPr>
      <w:r w:rsidRPr="00794BEE">
        <w:rPr>
          <w:rFonts w:cs="Arial"/>
          <w:sz w:val="22"/>
          <w:szCs w:val="22"/>
        </w:rPr>
        <w:t xml:space="preserve"> Appendix 1 shows the suggested consul</w:t>
      </w:r>
      <w:r w:rsidR="00794BEE">
        <w:rPr>
          <w:rFonts w:cs="Arial"/>
          <w:sz w:val="22"/>
          <w:szCs w:val="22"/>
        </w:rPr>
        <w:t>tation questions for the 2023/24</w:t>
      </w:r>
      <w:r w:rsidRPr="00794BEE">
        <w:rPr>
          <w:rFonts w:cs="Arial"/>
          <w:sz w:val="22"/>
          <w:szCs w:val="22"/>
        </w:rPr>
        <w:t xml:space="preserve"> scheme. These are summarised as:</w:t>
      </w:r>
    </w:p>
    <w:p w14:paraId="4CABA7D4" w14:textId="77777777" w:rsidR="001B2E5B" w:rsidRDefault="001B2E5B" w:rsidP="00794BEE">
      <w:pPr>
        <w:pStyle w:val="ListParagraph"/>
        <w:numPr>
          <w:ilvl w:val="0"/>
          <w:numId w:val="9"/>
        </w:numPr>
        <w:jc w:val="both"/>
        <w:rPr>
          <w:rFonts w:cs="Arial"/>
          <w:sz w:val="22"/>
          <w:szCs w:val="22"/>
        </w:rPr>
      </w:pPr>
      <w:r w:rsidRPr="00336F88">
        <w:rPr>
          <w:rFonts w:cs="Arial"/>
          <w:sz w:val="22"/>
          <w:szCs w:val="22"/>
        </w:rPr>
        <w:t>Whether or not to increase the Income Bands or to freeze at current levels</w:t>
      </w:r>
      <w:r w:rsidR="00CC77D7" w:rsidRPr="00336F88">
        <w:rPr>
          <w:rFonts w:cs="Arial"/>
          <w:sz w:val="22"/>
          <w:szCs w:val="22"/>
        </w:rPr>
        <w:t xml:space="preserve">. </w:t>
      </w:r>
      <w:r w:rsidR="00336F88">
        <w:rPr>
          <w:rFonts w:cs="Arial"/>
          <w:sz w:val="22"/>
          <w:szCs w:val="22"/>
        </w:rPr>
        <w:t xml:space="preserve">With </w:t>
      </w:r>
      <w:r w:rsidR="00F930F4">
        <w:rPr>
          <w:rFonts w:cs="Arial"/>
          <w:sz w:val="22"/>
          <w:szCs w:val="22"/>
        </w:rPr>
        <w:t xml:space="preserve">CPI </w:t>
      </w:r>
      <w:r w:rsidR="00336F88">
        <w:rPr>
          <w:rFonts w:cs="Arial"/>
          <w:sz w:val="22"/>
          <w:szCs w:val="22"/>
        </w:rPr>
        <w:t>inflation estimated to in excess of 10% in September 2022, the large increase to the bands will increase the cost to the scheme overall.</w:t>
      </w:r>
      <w:r w:rsidR="00CC77D7" w:rsidRPr="00336F88">
        <w:rPr>
          <w:rFonts w:cs="Arial"/>
          <w:sz w:val="22"/>
          <w:szCs w:val="22"/>
        </w:rPr>
        <w:t xml:space="preserve"> </w:t>
      </w:r>
    </w:p>
    <w:p w14:paraId="70525D69" w14:textId="77777777" w:rsidR="007B2E26" w:rsidRPr="007B2E26" w:rsidRDefault="007B2E26" w:rsidP="007B2E26">
      <w:pPr>
        <w:pStyle w:val="ListParagraph"/>
        <w:numPr>
          <w:ilvl w:val="0"/>
          <w:numId w:val="9"/>
        </w:numPr>
        <w:spacing w:after="0"/>
        <w:contextualSpacing/>
        <w:jc w:val="both"/>
        <w:rPr>
          <w:rFonts w:eastAsiaTheme="minorHAnsi" w:cs="Arial"/>
          <w:color w:val="auto"/>
          <w:sz w:val="22"/>
          <w:szCs w:val="22"/>
          <w:lang w:eastAsia="en-US"/>
        </w:rPr>
      </w:pPr>
      <w:r w:rsidRPr="007B2E26">
        <w:rPr>
          <w:rFonts w:eastAsiaTheme="minorHAnsi" w:cs="Arial"/>
          <w:color w:val="auto"/>
          <w:sz w:val="22"/>
          <w:szCs w:val="22"/>
          <w:lang w:eastAsia="en-US"/>
        </w:rPr>
        <w:t xml:space="preserve">The income bandings currently being used are shown in Table 2. The figures have been calculated using the following; </w:t>
      </w:r>
    </w:p>
    <w:p w14:paraId="22D6667A" w14:textId="77777777" w:rsidR="007B2E26" w:rsidRPr="007B2E26" w:rsidRDefault="007B2E26" w:rsidP="007B2E26">
      <w:pPr>
        <w:pStyle w:val="ListParagraph"/>
        <w:numPr>
          <w:ilvl w:val="1"/>
          <w:numId w:val="9"/>
        </w:numPr>
        <w:spacing w:after="0"/>
        <w:contextualSpacing/>
        <w:rPr>
          <w:rFonts w:eastAsiaTheme="minorHAnsi" w:cs="Arial"/>
          <w:color w:val="auto"/>
          <w:sz w:val="22"/>
          <w:szCs w:val="22"/>
          <w:lang w:eastAsia="en-US"/>
        </w:rPr>
      </w:pPr>
      <w:r w:rsidRPr="007B2E26">
        <w:rPr>
          <w:rFonts w:eastAsiaTheme="minorHAnsi" w:cs="Arial"/>
          <w:color w:val="auto"/>
          <w:sz w:val="22"/>
          <w:szCs w:val="22"/>
          <w:lang w:eastAsia="en-US"/>
        </w:rPr>
        <w:t>Band 1 is equivalent to 16 hours on the National Minimum Wage (NMW £9.50 per hour from April 2022) rounded upwards</w:t>
      </w:r>
    </w:p>
    <w:p w14:paraId="16262E5D" w14:textId="77777777" w:rsidR="007B2E26" w:rsidRPr="007B2E26" w:rsidRDefault="007B2E26" w:rsidP="007B2E26">
      <w:pPr>
        <w:pStyle w:val="ListParagraph"/>
        <w:numPr>
          <w:ilvl w:val="1"/>
          <w:numId w:val="9"/>
        </w:numPr>
        <w:spacing w:after="0"/>
        <w:contextualSpacing/>
        <w:rPr>
          <w:rFonts w:eastAsiaTheme="minorHAnsi" w:cs="Arial"/>
          <w:color w:val="auto"/>
          <w:sz w:val="22"/>
          <w:szCs w:val="22"/>
          <w:lang w:eastAsia="en-US"/>
        </w:rPr>
      </w:pPr>
      <w:r w:rsidRPr="007B2E26">
        <w:rPr>
          <w:rFonts w:eastAsiaTheme="minorHAnsi" w:cs="Arial"/>
          <w:color w:val="auto"/>
          <w:sz w:val="22"/>
          <w:szCs w:val="22"/>
          <w:lang w:eastAsia="en-US"/>
        </w:rPr>
        <w:t>Band 2 is equivalent to 24 hours on the NMW rounded upwards</w:t>
      </w:r>
    </w:p>
    <w:p w14:paraId="51CD69AB" w14:textId="77777777" w:rsidR="007B2E26" w:rsidRPr="007B2E26" w:rsidRDefault="007B2E26" w:rsidP="007B2E26">
      <w:pPr>
        <w:pStyle w:val="ListParagraph"/>
        <w:numPr>
          <w:ilvl w:val="1"/>
          <w:numId w:val="9"/>
        </w:numPr>
        <w:spacing w:after="0"/>
        <w:contextualSpacing/>
        <w:rPr>
          <w:rFonts w:eastAsiaTheme="minorHAnsi" w:cs="Arial"/>
          <w:color w:val="auto"/>
          <w:sz w:val="22"/>
          <w:szCs w:val="22"/>
          <w:lang w:eastAsia="en-US"/>
        </w:rPr>
      </w:pPr>
      <w:r w:rsidRPr="007B2E26">
        <w:rPr>
          <w:rFonts w:eastAsiaTheme="minorHAnsi" w:cs="Arial"/>
          <w:color w:val="auto"/>
          <w:sz w:val="22"/>
          <w:szCs w:val="22"/>
          <w:lang w:eastAsia="en-US"/>
        </w:rPr>
        <w:t>Band 3 is equivalent to 30 hours on the Oxford living wage (OLW £10.50 per hour from April 2022) rounded upwards</w:t>
      </w:r>
    </w:p>
    <w:p w14:paraId="505BB4B0" w14:textId="77777777" w:rsidR="007B2E26" w:rsidRPr="007B2E26" w:rsidRDefault="007B2E26" w:rsidP="007B2E26">
      <w:pPr>
        <w:pStyle w:val="ListParagraph"/>
        <w:numPr>
          <w:ilvl w:val="1"/>
          <w:numId w:val="9"/>
        </w:numPr>
        <w:spacing w:after="0"/>
        <w:contextualSpacing/>
        <w:rPr>
          <w:rFonts w:eastAsiaTheme="minorHAnsi" w:cs="Arial"/>
          <w:color w:val="auto"/>
          <w:sz w:val="22"/>
          <w:szCs w:val="22"/>
          <w:lang w:eastAsia="en-US"/>
        </w:rPr>
      </w:pPr>
      <w:r w:rsidRPr="007B2E26">
        <w:rPr>
          <w:rFonts w:eastAsiaTheme="minorHAnsi" w:cs="Arial"/>
          <w:color w:val="auto"/>
          <w:sz w:val="22"/>
          <w:szCs w:val="22"/>
          <w:lang w:eastAsia="en-US"/>
        </w:rPr>
        <w:t>Band 4 equivalent to the difference between the top of Band 3 and the Band 5 figure</w:t>
      </w:r>
    </w:p>
    <w:p w14:paraId="692FAF88" w14:textId="77777777" w:rsidR="007B2E26" w:rsidRPr="007B2E26" w:rsidRDefault="007B2E26" w:rsidP="007B2E26">
      <w:pPr>
        <w:pStyle w:val="ListParagraph"/>
        <w:numPr>
          <w:ilvl w:val="1"/>
          <w:numId w:val="9"/>
        </w:numPr>
        <w:rPr>
          <w:rFonts w:cs="Arial"/>
          <w:sz w:val="22"/>
          <w:szCs w:val="22"/>
        </w:rPr>
      </w:pPr>
      <w:r w:rsidRPr="007B2E26">
        <w:rPr>
          <w:rFonts w:cs="Arial"/>
          <w:sz w:val="22"/>
          <w:szCs w:val="22"/>
        </w:rPr>
        <w:t>Band 5 is the Benefit Cap amount for couples (£384.62) increased by CPI at Sept 21 of 3.1%.</w:t>
      </w:r>
    </w:p>
    <w:p w14:paraId="656DEE50" w14:textId="77777777" w:rsidR="007B2E26" w:rsidRPr="005B4FA1" w:rsidRDefault="007B2E26" w:rsidP="007B2E26">
      <w:pPr>
        <w:pStyle w:val="ListParagraph"/>
        <w:numPr>
          <w:ilvl w:val="0"/>
          <w:numId w:val="0"/>
        </w:numPr>
        <w:spacing w:after="0"/>
        <w:ind w:left="720"/>
        <w:contextualSpacing/>
        <w:rPr>
          <w:rFonts w:eastAsiaTheme="minorHAnsi" w:cs="Arial"/>
          <w:color w:val="auto"/>
          <w:sz w:val="22"/>
          <w:szCs w:val="22"/>
          <w:lang w:eastAsia="en-US"/>
        </w:rPr>
      </w:pPr>
      <w:r w:rsidRPr="005B4FA1">
        <w:rPr>
          <w:rFonts w:eastAsiaTheme="minorHAnsi" w:cs="Arial"/>
          <w:color w:val="auto"/>
          <w:sz w:val="22"/>
          <w:szCs w:val="22"/>
          <w:lang w:eastAsia="en-US"/>
        </w:rPr>
        <w:lastRenderedPageBreak/>
        <w:t>Table 2</w:t>
      </w:r>
    </w:p>
    <w:tbl>
      <w:tblPr>
        <w:tblStyle w:val="TableGrid1"/>
        <w:tblW w:w="7763" w:type="dxa"/>
        <w:tblInd w:w="2052" w:type="dxa"/>
        <w:tblLook w:val="04A0" w:firstRow="1" w:lastRow="0" w:firstColumn="1" w:lastColumn="0" w:noHBand="0" w:noVBand="1"/>
      </w:tblPr>
      <w:tblGrid>
        <w:gridCol w:w="1242"/>
        <w:gridCol w:w="3261"/>
        <w:gridCol w:w="3260"/>
      </w:tblGrid>
      <w:tr w:rsidR="00F930F4" w:rsidRPr="00FD1632" w14:paraId="040A088C" w14:textId="77777777" w:rsidTr="00F930F4">
        <w:tc>
          <w:tcPr>
            <w:tcW w:w="7763" w:type="dxa"/>
            <w:gridSpan w:val="3"/>
          </w:tcPr>
          <w:p w14:paraId="455C6135" w14:textId="77777777" w:rsidR="00F930F4" w:rsidRPr="00FD1632" w:rsidRDefault="00F930F4" w:rsidP="008967F8">
            <w:pPr>
              <w:rPr>
                <w:b/>
                <w:color w:val="auto"/>
                <w:sz w:val="20"/>
                <w:szCs w:val="20"/>
              </w:rPr>
            </w:pPr>
            <w:r>
              <w:rPr>
                <w:b/>
                <w:color w:val="auto"/>
                <w:sz w:val="20"/>
                <w:szCs w:val="20"/>
              </w:rPr>
              <w:t>Table 2  CTRS discount at weekly income levels</w:t>
            </w:r>
          </w:p>
        </w:tc>
      </w:tr>
      <w:tr w:rsidR="007B2E26" w:rsidRPr="00FD1632" w14:paraId="6C8B9E81" w14:textId="77777777" w:rsidTr="00F930F4">
        <w:tc>
          <w:tcPr>
            <w:tcW w:w="1242" w:type="dxa"/>
          </w:tcPr>
          <w:p w14:paraId="0FF6919E" w14:textId="77777777" w:rsidR="007B2E26" w:rsidRPr="00FD1632" w:rsidRDefault="007B2E26" w:rsidP="008967F8">
            <w:pPr>
              <w:rPr>
                <w:b/>
                <w:color w:val="auto"/>
                <w:sz w:val="20"/>
                <w:szCs w:val="20"/>
              </w:rPr>
            </w:pPr>
            <w:r w:rsidRPr="00FD1632">
              <w:rPr>
                <w:b/>
                <w:color w:val="auto"/>
                <w:sz w:val="20"/>
                <w:szCs w:val="20"/>
              </w:rPr>
              <w:t>Band</w:t>
            </w:r>
          </w:p>
        </w:tc>
        <w:tc>
          <w:tcPr>
            <w:tcW w:w="3261" w:type="dxa"/>
          </w:tcPr>
          <w:p w14:paraId="013D1B11" w14:textId="77777777" w:rsidR="007B2E26" w:rsidRPr="00FD1632" w:rsidRDefault="007B2E26" w:rsidP="008967F8">
            <w:pPr>
              <w:rPr>
                <w:b/>
                <w:color w:val="auto"/>
                <w:sz w:val="20"/>
                <w:szCs w:val="20"/>
              </w:rPr>
            </w:pPr>
            <w:r w:rsidRPr="00FD1632">
              <w:rPr>
                <w:b/>
                <w:color w:val="auto"/>
                <w:sz w:val="20"/>
                <w:szCs w:val="20"/>
              </w:rPr>
              <w:t>Weekly Income</w:t>
            </w:r>
          </w:p>
        </w:tc>
        <w:tc>
          <w:tcPr>
            <w:tcW w:w="3260" w:type="dxa"/>
          </w:tcPr>
          <w:p w14:paraId="2044054A" w14:textId="77777777" w:rsidR="007B2E26" w:rsidRPr="00FD1632" w:rsidRDefault="007B2E26" w:rsidP="008967F8">
            <w:pPr>
              <w:rPr>
                <w:b/>
                <w:color w:val="auto"/>
                <w:sz w:val="20"/>
                <w:szCs w:val="20"/>
              </w:rPr>
            </w:pPr>
            <w:r w:rsidRPr="00FD1632">
              <w:rPr>
                <w:b/>
                <w:color w:val="auto"/>
                <w:sz w:val="20"/>
                <w:szCs w:val="20"/>
              </w:rPr>
              <w:t>Discount received</w:t>
            </w:r>
          </w:p>
        </w:tc>
      </w:tr>
      <w:tr w:rsidR="007B2E26" w:rsidRPr="00FD1632" w14:paraId="2B18CA87" w14:textId="77777777" w:rsidTr="00F930F4">
        <w:tc>
          <w:tcPr>
            <w:tcW w:w="1242" w:type="dxa"/>
            <w:tcBorders>
              <w:top w:val="nil"/>
              <w:left w:val="single" w:sz="8" w:space="0" w:color="auto"/>
              <w:bottom w:val="single" w:sz="8" w:space="0" w:color="auto"/>
              <w:right w:val="single" w:sz="8" w:space="0" w:color="auto"/>
            </w:tcBorders>
          </w:tcPr>
          <w:p w14:paraId="434CB02A" w14:textId="77777777" w:rsidR="007B2E26" w:rsidRPr="00FD1632" w:rsidRDefault="007B2E26" w:rsidP="008967F8">
            <w:pPr>
              <w:rPr>
                <w:color w:val="auto"/>
                <w:sz w:val="20"/>
                <w:szCs w:val="20"/>
              </w:rPr>
            </w:pPr>
            <w:r w:rsidRPr="00FD1632">
              <w:rPr>
                <w:sz w:val="20"/>
                <w:szCs w:val="20"/>
              </w:rPr>
              <w:t>1</w:t>
            </w:r>
          </w:p>
        </w:tc>
        <w:tc>
          <w:tcPr>
            <w:tcW w:w="3261" w:type="dxa"/>
            <w:tcBorders>
              <w:top w:val="nil"/>
              <w:left w:val="nil"/>
              <w:bottom w:val="single" w:sz="8" w:space="0" w:color="auto"/>
              <w:right w:val="single" w:sz="8" w:space="0" w:color="auto"/>
            </w:tcBorders>
          </w:tcPr>
          <w:p w14:paraId="700F0FB3" w14:textId="77777777" w:rsidR="007B2E26" w:rsidRPr="00FD1632" w:rsidRDefault="007B2E26" w:rsidP="008967F8">
            <w:pPr>
              <w:rPr>
                <w:sz w:val="20"/>
                <w:szCs w:val="20"/>
              </w:rPr>
            </w:pPr>
            <w:r w:rsidRPr="00FD1632">
              <w:rPr>
                <w:sz w:val="20"/>
                <w:szCs w:val="20"/>
              </w:rPr>
              <w:t>£0 - £152.00</w:t>
            </w:r>
          </w:p>
        </w:tc>
        <w:tc>
          <w:tcPr>
            <w:tcW w:w="3260" w:type="dxa"/>
            <w:tcBorders>
              <w:top w:val="nil"/>
              <w:left w:val="nil"/>
              <w:bottom w:val="single" w:sz="8" w:space="0" w:color="auto"/>
              <w:right w:val="single" w:sz="8" w:space="0" w:color="auto"/>
            </w:tcBorders>
          </w:tcPr>
          <w:p w14:paraId="0CDA3B12" w14:textId="77777777" w:rsidR="007B2E26" w:rsidRPr="00FD1632" w:rsidRDefault="007B2E26" w:rsidP="008967F8">
            <w:pPr>
              <w:rPr>
                <w:sz w:val="20"/>
                <w:szCs w:val="20"/>
              </w:rPr>
            </w:pPr>
            <w:r w:rsidRPr="00FD1632">
              <w:rPr>
                <w:sz w:val="20"/>
                <w:szCs w:val="20"/>
              </w:rPr>
              <w:t>100%</w:t>
            </w:r>
          </w:p>
        </w:tc>
      </w:tr>
      <w:tr w:rsidR="007B2E26" w:rsidRPr="00FD1632" w14:paraId="2FDBEB2D" w14:textId="77777777" w:rsidTr="00F930F4">
        <w:tc>
          <w:tcPr>
            <w:tcW w:w="1242" w:type="dxa"/>
            <w:tcBorders>
              <w:top w:val="nil"/>
              <w:left w:val="single" w:sz="8" w:space="0" w:color="auto"/>
              <w:bottom w:val="single" w:sz="8" w:space="0" w:color="auto"/>
              <w:right w:val="single" w:sz="8" w:space="0" w:color="auto"/>
            </w:tcBorders>
          </w:tcPr>
          <w:p w14:paraId="711E5E3A" w14:textId="77777777" w:rsidR="007B2E26" w:rsidRPr="00FD1632" w:rsidRDefault="007B2E26" w:rsidP="008967F8">
            <w:pPr>
              <w:rPr>
                <w:sz w:val="20"/>
                <w:szCs w:val="20"/>
              </w:rPr>
            </w:pPr>
            <w:r w:rsidRPr="00FD1632">
              <w:rPr>
                <w:sz w:val="20"/>
                <w:szCs w:val="20"/>
              </w:rPr>
              <w:t>2</w:t>
            </w:r>
          </w:p>
        </w:tc>
        <w:tc>
          <w:tcPr>
            <w:tcW w:w="3261" w:type="dxa"/>
            <w:tcBorders>
              <w:top w:val="nil"/>
              <w:left w:val="nil"/>
              <w:bottom w:val="single" w:sz="8" w:space="0" w:color="auto"/>
              <w:right w:val="single" w:sz="8" w:space="0" w:color="auto"/>
            </w:tcBorders>
          </w:tcPr>
          <w:p w14:paraId="3511D853" w14:textId="77777777" w:rsidR="007B2E26" w:rsidRPr="00FD1632" w:rsidRDefault="007B2E26" w:rsidP="008967F8">
            <w:pPr>
              <w:rPr>
                <w:sz w:val="20"/>
                <w:szCs w:val="20"/>
              </w:rPr>
            </w:pPr>
            <w:r w:rsidRPr="00FD1632">
              <w:rPr>
                <w:sz w:val="20"/>
                <w:szCs w:val="20"/>
              </w:rPr>
              <w:t>£152.01 - £228.00</w:t>
            </w:r>
          </w:p>
        </w:tc>
        <w:tc>
          <w:tcPr>
            <w:tcW w:w="3260" w:type="dxa"/>
            <w:tcBorders>
              <w:top w:val="nil"/>
              <w:left w:val="nil"/>
              <w:bottom w:val="single" w:sz="8" w:space="0" w:color="auto"/>
              <w:right w:val="single" w:sz="8" w:space="0" w:color="auto"/>
            </w:tcBorders>
          </w:tcPr>
          <w:p w14:paraId="08A4A85F" w14:textId="77777777" w:rsidR="007B2E26" w:rsidRPr="00FD1632" w:rsidRDefault="007B2E26" w:rsidP="008967F8">
            <w:pPr>
              <w:rPr>
                <w:sz w:val="20"/>
                <w:szCs w:val="20"/>
              </w:rPr>
            </w:pPr>
            <w:r w:rsidRPr="00FD1632">
              <w:rPr>
                <w:sz w:val="20"/>
                <w:szCs w:val="20"/>
              </w:rPr>
              <w:t>75%</w:t>
            </w:r>
          </w:p>
        </w:tc>
      </w:tr>
      <w:tr w:rsidR="007B2E26" w:rsidRPr="00FD1632" w14:paraId="7C60B326" w14:textId="77777777" w:rsidTr="00F930F4">
        <w:tc>
          <w:tcPr>
            <w:tcW w:w="1242" w:type="dxa"/>
            <w:tcBorders>
              <w:top w:val="nil"/>
              <w:left w:val="single" w:sz="8" w:space="0" w:color="auto"/>
              <w:bottom w:val="single" w:sz="8" w:space="0" w:color="auto"/>
              <w:right w:val="single" w:sz="8" w:space="0" w:color="auto"/>
            </w:tcBorders>
          </w:tcPr>
          <w:p w14:paraId="22D9ECB3" w14:textId="77777777" w:rsidR="007B2E26" w:rsidRPr="00FD1632" w:rsidRDefault="007B2E26" w:rsidP="008967F8">
            <w:pPr>
              <w:rPr>
                <w:sz w:val="20"/>
                <w:szCs w:val="20"/>
              </w:rPr>
            </w:pPr>
            <w:r w:rsidRPr="00FD1632">
              <w:rPr>
                <w:sz w:val="20"/>
                <w:szCs w:val="20"/>
              </w:rPr>
              <w:t>3</w:t>
            </w:r>
          </w:p>
        </w:tc>
        <w:tc>
          <w:tcPr>
            <w:tcW w:w="3261" w:type="dxa"/>
            <w:tcBorders>
              <w:top w:val="nil"/>
              <w:left w:val="nil"/>
              <w:bottom w:val="single" w:sz="8" w:space="0" w:color="auto"/>
              <w:right w:val="single" w:sz="8" w:space="0" w:color="auto"/>
            </w:tcBorders>
          </w:tcPr>
          <w:p w14:paraId="1D5A5038" w14:textId="77777777" w:rsidR="007B2E26" w:rsidRPr="00FD1632" w:rsidRDefault="007B2E26" w:rsidP="008967F8">
            <w:pPr>
              <w:rPr>
                <w:sz w:val="20"/>
                <w:szCs w:val="20"/>
              </w:rPr>
            </w:pPr>
            <w:r w:rsidRPr="00FD1632">
              <w:rPr>
                <w:sz w:val="20"/>
                <w:szCs w:val="20"/>
              </w:rPr>
              <w:t>£228.01 - £315.00</w:t>
            </w:r>
          </w:p>
        </w:tc>
        <w:tc>
          <w:tcPr>
            <w:tcW w:w="3260" w:type="dxa"/>
            <w:tcBorders>
              <w:top w:val="nil"/>
              <w:left w:val="nil"/>
              <w:bottom w:val="single" w:sz="8" w:space="0" w:color="auto"/>
              <w:right w:val="single" w:sz="8" w:space="0" w:color="auto"/>
            </w:tcBorders>
          </w:tcPr>
          <w:p w14:paraId="2CC428DF" w14:textId="77777777" w:rsidR="007B2E26" w:rsidRPr="00FD1632" w:rsidRDefault="007B2E26" w:rsidP="008967F8">
            <w:pPr>
              <w:rPr>
                <w:sz w:val="20"/>
                <w:szCs w:val="20"/>
              </w:rPr>
            </w:pPr>
            <w:r w:rsidRPr="00FD1632">
              <w:rPr>
                <w:sz w:val="20"/>
                <w:szCs w:val="20"/>
              </w:rPr>
              <w:t>50%</w:t>
            </w:r>
          </w:p>
        </w:tc>
      </w:tr>
      <w:tr w:rsidR="007B2E26" w:rsidRPr="00FD1632" w14:paraId="22CD1D00" w14:textId="77777777" w:rsidTr="00F930F4">
        <w:tc>
          <w:tcPr>
            <w:tcW w:w="1242" w:type="dxa"/>
            <w:tcBorders>
              <w:top w:val="nil"/>
              <w:left w:val="single" w:sz="8" w:space="0" w:color="auto"/>
              <w:bottom w:val="single" w:sz="8" w:space="0" w:color="auto"/>
              <w:right w:val="single" w:sz="8" w:space="0" w:color="auto"/>
            </w:tcBorders>
          </w:tcPr>
          <w:p w14:paraId="24C5A53A" w14:textId="77777777" w:rsidR="007B2E26" w:rsidRPr="00FD1632" w:rsidRDefault="007B2E26" w:rsidP="008967F8">
            <w:pPr>
              <w:rPr>
                <w:sz w:val="20"/>
                <w:szCs w:val="20"/>
              </w:rPr>
            </w:pPr>
            <w:r w:rsidRPr="00FD1632">
              <w:rPr>
                <w:sz w:val="20"/>
                <w:szCs w:val="20"/>
              </w:rPr>
              <w:t>4</w:t>
            </w:r>
          </w:p>
        </w:tc>
        <w:tc>
          <w:tcPr>
            <w:tcW w:w="3261" w:type="dxa"/>
            <w:tcBorders>
              <w:top w:val="nil"/>
              <w:left w:val="nil"/>
              <w:bottom w:val="single" w:sz="8" w:space="0" w:color="auto"/>
              <w:right w:val="single" w:sz="8" w:space="0" w:color="auto"/>
            </w:tcBorders>
          </w:tcPr>
          <w:p w14:paraId="4D60759D" w14:textId="77777777" w:rsidR="007B2E26" w:rsidRPr="00FD1632" w:rsidRDefault="007B2E26" w:rsidP="008967F8">
            <w:pPr>
              <w:rPr>
                <w:sz w:val="20"/>
                <w:szCs w:val="20"/>
              </w:rPr>
            </w:pPr>
            <w:r w:rsidRPr="00FD1632">
              <w:rPr>
                <w:sz w:val="20"/>
                <w:szCs w:val="20"/>
              </w:rPr>
              <w:t>£315.01 - £396.99</w:t>
            </w:r>
          </w:p>
        </w:tc>
        <w:tc>
          <w:tcPr>
            <w:tcW w:w="3260" w:type="dxa"/>
            <w:tcBorders>
              <w:top w:val="nil"/>
              <w:left w:val="nil"/>
              <w:bottom w:val="single" w:sz="8" w:space="0" w:color="auto"/>
              <w:right w:val="single" w:sz="8" w:space="0" w:color="auto"/>
            </w:tcBorders>
          </w:tcPr>
          <w:p w14:paraId="088CF62F" w14:textId="77777777" w:rsidR="007B2E26" w:rsidRPr="00FD1632" w:rsidRDefault="007B2E26" w:rsidP="008967F8">
            <w:pPr>
              <w:rPr>
                <w:sz w:val="20"/>
                <w:szCs w:val="20"/>
              </w:rPr>
            </w:pPr>
            <w:r w:rsidRPr="00FD1632">
              <w:rPr>
                <w:sz w:val="20"/>
                <w:szCs w:val="20"/>
              </w:rPr>
              <w:t>25%</w:t>
            </w:r>
          </w:p>
        </w:tc>
      </w:tr>
      <w:tr w:rsidR="007B2E26" w:rsidRPr="00FD1632" w14:paraId="482A6506" w14:textId="77777777" w:rsidTr="00F930F4">
        <w:tc>
          <w:tcPr>
            <w:tcW w:w="1242" w:type="dxa"/>
            <w:tcBorders>
              <w:top w:val="nil"/>
              <w:left w:val="single" w:sz="8" w:space="0" w:color="auto"/>
              <w:bottom w:val="single" w:sz="8" w:space="0" w:color="auto"/>
              <w:right w:val="single" w:sz="8" w:space="0" w:color="auto"/>
            </w:tcBorders>
          </w:tcPr>
          <w:p w14:paraId="31DE5E1F" w14:textId="77777777" w:rsidR="007B2E26" w:rsidRPr="00FD1632" w:rsidRDefault="007B2E26" w:rsidP="008967F8">
            <w:pPr>
              <w:rPr>
                <w:sz w:val="20"/>
                <w:szCs w:val="20"/>
              </w:rPr>
            </w:pPr>
            <w:r w:rsidRPr="00FD1632">
              <w:rPr>
                <w:sz w:val="20"/>
                <w:szCs w:val="20"/>
              </w:rPr>
              <w:t>5</w:t>
            </w:r>
          </w:p>
        </w:tc>
        <w:tc>
          <w:tcPr>
            <w:tcW w:w="3261" w:type="dxa"/>
            <w:tcBorders>
              <w:top w:val="nil"/>
              <w:left w:val="nil"/>
              <w:bottom w:val="single" w:sz="8" w:space="0" w:color="auto"/>
              <w:right w:val="single" w:sz="8" w:space="0" w:color="auto"/>
            </w:tcBorders>
          </w:tcPr>
          <w:p w14:paraId="3ACD8BED" w14:textId="77777777" w:rsidR="007B2E26" w:rsidRPr="00FD1632" w:rsidRDefault="007B2E26" w:rsidP="008967F8">
            <w:pPr>
              <w:rPr>
                <w:sz w:val="20"/>
                <w:szCs w:val="20"/>
              </w:rPr>
            </w:pPr>
            <w:r w:rsidRPr="00FD1632">
              <w:rPr>
                <w:sz w:val="20"/>
                <w:szCs w:val="20"/>
              </w:rPr>
              <w:t>£397 and above</w:t>
            </w:r>
          </w:p>
        </w:tc>
        <w:tc>
          <w:tcPr>
            <w:tcW w:w="3260" w:type="dxa"/>
            <w:tcBorders>
              <w:top w:val="nil"/>
              <w:left w:val="nil"/>
              <w:bottom w:val="single" w:sz="8" w:space="0" w:color="auto"/>
              <w:right w:val="single" w:sz="8" w:space="0" w:color="auto"/>
            </w:tcBorders>
          </w:tcPr>
          <w:p w14:paraId="7A7DD391" w14:textId="77777777" w:rsidR="007B2E26" w:rsidRPr="00FD1632" w:rsidRDefault="007B2E26" w:rsidP="008967F8">
            <w:pPr>
              <w:rPr>
                <w:sz w:val="20"/>
                <w:szCs w:val="20"/>
              </w:rPr>
            </w:pPr>
            <w:r w:rsidRPr="00FD1632">
              <w:rPr>
                <w:sz w:val="20"/>
                <w:szCs w:val="20"/>
              </w:rPr>
              <w:t>0%</w:t>
            </w:r>
          </w:p>
        </w:tc>
      </w:tr>
    </w:tbl>
    <w:p w14:paraId="1D72810E" w14:textId="77777777" w:rsidR="007B2E26" w:rsidRPr="007B2E26" w:rsidRDefault="007B2E26" w:rsidP="007B2E26">
      <w:pPr>
        <w:jc w:val="both"/>
        <w:rPr>
          <w:rFonts w:cs="Arial"/>
          <w:sz w:val="22"/>
          <w:szCs w:val="22"/>
        </w:rPr>
      </w:pPr>
    </w:p>
    <w:p w14:paraId="4CCDC2D0" w14:textId="77777777" w:rsidR="001B2E5B" w:rsidRPr="00794BEE" w:rsidRDefault="001B2E5B" w:rsidP="00336F88">
      <w:pPr>
        <w:pStyle w:val="ListParagraph"/>
        <w:numPr>
          <w:ilvl w:val="0"/>
          <w:numId w:val="9"/>
        </w:numPr>
        <w:jc w:val="both"/>
        <w:rPr>
          <w:rFonts w:cs="Arial"/>
          <w:sz w:val="22"/>
          <w:szCs w:val="22"/>
        </w:rPr>
      </w:pPr>
      <w:r w:rsidRPr="00794BEE">
        <w:rPr>
          <w:rFonts w:cs="Arial"/>
          <w:sz w:val="22"/>
          <w:szCs w:val="22"/>
        </w:rPr>
        <w:t>If we do increase, to use CPI instead of RPI</w:t>
      </w:r>
      <w:r w:rsidR="009F268D" w:rsidRPr="00794BEE">
        <w:rPr>
          <w:rFonts w:cs="Arial"/>
          <w:sz w:val="22"/>
          <w:szCs w:val="22"/>
        </w:rPr>
        <w:t>,</w:t>
      </w:r>
      <w:r w:rsidRPr="00794BEE">
        <w:rPr>
          <w:rFonts w:cs="Arial"/>
          <w:sz w:val="22"/>
          <w:szCs w:val="22"/>
        </w:rPr>
        <w:t xml:space="preserve"> in line with the DWP up-ratings</w:t>
      </w:r>
      <w:r w:rsidR="009F268D" w:rsidRPr="00794BEE">
        <w:rPr>
          <w:rFonts w:cs="Arial"/>
          <w:sz w:val="22"/>
          <w:szCs w:val="22"/>
        </w:rPr>
        <w:t>. CPI is generally lower than RPI and notwithstanding the comments above will lead to lower CTR payments.</w:t>
      </w:r>
    </w:p>
    <w:p w14:paraId="0CB77F68" w14:textId="77777777" w:rsidR="001B2E5B" w:rsidRPr="007B2E26" w:rsidRDefault="001B2E5B" w:rsidP="00336F88">
      <w:pPr>
        <w:pStyle w:val="ListParagraph"/>
        <w:numPr>
          <w:ilvl w:val="0"/>
          <w:numId w:val="9"/>
        </w:numPr>
        <w:jc w:val="both"/>
        <w:rPr>
          <w:rFonts w:eastAsia="Calibri" w:cs="Arial"/>
          <w:sz w:val="22"/>
          <w:szCs w:val="22"/>
          <w:lang w:eastAsia="en-US"/>
        </w:rPr>
      </w:pPr>
      <w:r w:rsidRPr="00794BEE">
        <w:rPr>
          <w:rFonts w:eastAsia="Calibri" w:cs="Arial"/>
          <w:sz w:val="22"/>
          <w:szCs w:val="22"/>
          <w:lang w:eastAsia="en-US"/>
        </w:rPr>
        <w:t>To consider if the banded income approach should take into account family size.</w:t>
      </w:r>
      <w:r w:rsidRPr="00794BEE">
        <w:rPr>
          <w:rFonts w:cs="Arial"/>
          <w:sz w:val="22"/>
          <w:szCs w:val="22"/>
        </w:rPr>
        <w:t xml:space="preserve"> Currently the scheme has a single structure for a total income for all applications, with no regard to household composition</w:t>
      </w:r>
    </w:p>
    <w:p w14:paraId="769F6416" w14:textId="77777777" w:rsidR="007B2E26" w:rsidRPr="00794BEE" w:rsidRDefault="007B2E26" w:rsidP="007B2E26">
      <w:pPr>
        <w:pStyle w:val="ListParagraph"/>
        <w:numPr>
          <w:ilvl w:val="0"/>
          <w:numId w:val="0"/>
        </w:numPr>
        <w:ind w:left="1080"/>
        <w:jc w:val="both"/>
        <w:rPr>
          <w:rFonts w:eastAsia="Calibri" w:cs="Arial"/>
          <w:sz w:val="22"/>
          <w:szCs w:val="22"/>
          <w:lang w:eastAsia="en-US"/>
        </w:rPr>
      </w:pPr>
      <w:r>
        <w:rPr>
          <w:rFonts w:cs="Arial"/>
          <w:sz w:val="22"/>
          <w:szCs w:val="22"/>
        </w:rPr>
        <w:t>A review has been undertaken by staff to review other schemes across the County.  Cherwell also has a banded scheme and their scheme take into account disability and claims with children.</w:t>
      </w:r>
    </w:p>
    <w:p w14:paraId="5BCF9FBE" w14:textId="77777777" w:rsidR="00D92824" w:rsidRPr="00A572DE" w:rsidRDefault="001B2E5B" w:rsidP="00CC3743">
      <w:pPr>
        <w:pStyle w:val="ListParagraph"/>
        <w:numPr>
          <w:ilvl w:val="0"/>
          <w:numId w:val="9"/>
        </w:numPr>
        <w:rPr>
          <w:rFonts w:cs="Arial"/>
          <w:sz w:val="22"/>
          <w:szCs w:val="22"/>
        </w:rPr>
      </w:pPr>
      <w:r w:rsidRPr="00A572DE">
        <w:rPr>
          <w:rFonts w:cs="Arial"/>
          <w:sz w:val="22"/>
          <w:szCs w:val="22"/>
        </w:rPr>
        <w:t xml:space="preserve">To consider giving a reduction of up to 100% for passported cases, limiting the reduction to a % </w:t>
      </w:r>
      <w:r w:rsidR="00FD1381" w:rsidRPr="00A572DE">
        <w:rPr>
          <w:rFonts w:cs="Arial"/>
          <w:sz w:val="22"/>
          <w:szCs w:val="22"/>
        </w:rPr>
        <w:t xml:space="preserve">or a fixed weekly amount </w:t>
      </w:r>
      <w:r w:rsidRPr="00A572DE">
        <w:rPr>
          <w:rFonts w:cs="Arial"/>
          <w:sz w:val="22"/>
          <w:szCs w:val="22"/>
        </w:rPr>
        <w:t>for all other claims</w:t>
      </w:r>
      <w:r w:rsidR="00D92824" w:rsidRPr="00A572DE">
        <w:rPr>
          <w:rFonts w:cs="Arial"/>
          <w:sz w:val="22"/>
          <w:szCs w:val="22"/>
        </w:rPr>
        <w:t xml:space="preserve">. If we were to reduce the % award, or ask all claimants to pay a set amount, our tax base would increase in future years, as there would be fewer Band D equivalents lost as a result of awarding CTR. </w:t>
      </w:r>
    </w:p>
    <w:p w14:paraId="473030B0" w14:textId="77777777" w:rsidR="00D92824" w:rsidRPr="00A572DE" w:rsidRDefault="00971087" w:rsidP="00CC3743">
      <w:pPr>
        <w:pStyle w:val="ListParagraph"/>
        <w:numPr>
          <w:ilvl w:val="0"/>
          <w:numId w:val="10"/>
        </w:numPr>
        <w:tabs>
          <w:tab w:val="clear" w:pos="426"/>
        </w:tabs>
        <w:spacing w:after="0"/>
        <w:rPr>
          <w:rFonts w:cs="Arial"/>
          <w:i/>
          <w:iCs/>
          <w:sz w:val="22"/>
          <w:szCs w:val="22"/>
        </w:rPr>
      </w:pPr>
      <w:r w:rsidRPr="00A572DE">
        <w:rPr>
          <w:rFonts w:cs="Arial"/>
          <w:i/>
          <w:iCs/>
          <w:sz w:val="22"/>
          <w:szCs w:val="22"/>
        </w:rPr>
        <w:t xml:space="preserve">If  everyone </w:t>
      </w:r>
      <w:r w:rsidR="00E7691D" w:rsidRPr="00A572DE">
        <w:rPr>
          <w:rFonts w:cs="Arial"/>
          <w:i/>
          <w:iCs/>
          <w:sz w:val="22"/>
          <w:szCs w:val="22"/>
        </w:rPr>
        <w:t xml:space="preserve">were required </w:t>
      </w:r>
      <w:r w:rsidRPr="00A572DE">
        <w:rPr>
          <w:rFonts w:cs="Arial"/>
          <w:i/>
          <w:iCs/>
          <w:sz w:val="22"/>
          <w:szCs w:val="22"/>
        </w:rPr>
        <w:t>to pay</w:t>
      </w:r>
      <w:r w:rsidR="00D92824" w:rsidRPr="00A572DE">
        <w:rPr>
          <w:rFonts w:cs="Arial"/>
          <w:i/>
          <w:iCs/>
          <w:sz w:val="22"/>
          <w:szCs w:val="22"/>
        </w:rPr>
        <w:t xml:space="preserve"> £1 per week (so a £52 annual charge being a minimum contribution)</w:t>
      </w:r>
      <w:r w:rsidRPr="00A572DE">
        <w:rPr>
          <w:rFonts w:cs="Arial"/>
          <w:i/>
          <w:iCs/>
          <w:sz w:val="22"/>
          <w:szCs w:val="22"/>
        </w:rPr>
        <w:t>, based on the City Council’s share Council Tax at 15.31%:</w:t>
      </w:r>
    </w:p>
    <w:p w14:paraId="1EC8A2A9" w14:textId="77777777" w:rsidR="00971087" w:rsidRPr="00A572DE" w:rsidRDefault="00E7691D" w:rsidP="00CC3743">
      <w:pPr>
        <w:pStyle w:val="ListParagraph"/>
        <w:numPr>
          <w:ilvl w:val="0"/>
          <w:numId w:val="11"/>
        </w:numPr>
        <w:tabs>
          <w:tab w:val="clear" w:pos="426"/>
        </w:tabs>
        <w:spacing w:after="0"/>
        <w:rPr>
          <w:rFonts w:cs="Arial"/>
          <w:sz w:val="22"/>
          <w:szCs w:val="22"/>
        </w:rPr>
      </w:pPr>
      <w:r w:rsidRPr="00A572DE">
        <w:rPr>
          <w:rFonts w:cs="Arial"/>
          <w:sz w:val="22"/>
          <w:szCs w:val="22"/>
        </w:rPr>
        <w:tab/>
        <w:t xml:space="preserve">Estimated </w:t>
      </w:r>
      <w:r w:rsidR="00971087" w:rsidRPr="00A572DE">
        <w:rPr>
          <w:rFonts w:cs="Arial"/>
          <w:sz w:val="22"/>
          <w:szCs w:val="22"/>
        </w:rPr>
        <w:t>Saving of £48k</w:t>
      </w:r>
      <w:r w:rsidR="00D92824" w:rsidRPr="00A572DE">
        <w:rPr>
          <w:rFonts w:cs="Arial"/>
          <w:sz w:val="22"/>
          <w:szCs w:val="22"/>
        </w:rPr>
        <w:t xml:space="preserve"> per annum on CTR expenditure</w:t>
      </w:r>
      <w:r w:rsidR="00971087" w:rsidRPr="00A572DE">
        <w:rPr>
          <w:rFonts w:cs="Arial"/>
          <w:sz w:val="22"/>
          <w:szCs w:val="22"/>
        </w:rPr>
        <w:t xml:space="preserve"> before any tax base </w:t>
      </w:r>
      <w:r w:rsidRPr="00A572DE">
        <w:rPr>
          <w:rFonts w:cs="Arial"/>
          <w:sz w:val="22"/>
          <w:szCs w:val="22"/>
        </w:rPr>
        <w:tab/>
      </w:r>
      <w:r w:rsidR="00971087" w:rsidRPr="00A572DE">
        <w:rPr>
          <w:rFonts w:cs="Arial"/>
          <w:sz w:val="22"/>
          <w:szCs w:val="22"/>
        </w:rPr>
        <w:t>amendments</w:t>
      </w:r>
    </w:p>
    <w:p w14:paraId="1214F541" w14:textId="77777777" w:rsidR="00D92824" w:rsidRPr="00A572DE" w:rsidRDefault="00A572DE" w:rsidP="00CC3743">
      <w:pPr>
        <w:pStyle w:val="ListParagraph"/>
        <w:numPr>
          <w:ilvl w:val="0"/>
          <w:numId w:val="11"/>
        </w:numPr>
        <w:tabs>
          <w:tab w:val="clear" w:pos="426"/>
        </w:tabs>
        <w:spacing w:after="0"/>
        <w:rPr>
          <w:rFonts w:cs="Arial"/>
          <w:sz w:val="22"/>
          <w:szCs w:val="22"/>
        </w:rPr>
      </w:pPr>
      <w:r>
        <w:rPr>
          <w:rFonts w:cs="Arial"/>
          <w:sz w:val="22"/>
          <w:szCs w:val="22"/>
        </w:rPr>
        <w:tab/>
        <w:t>The Council</w:t>
      </w:r>
      <w:r w:rsidR="00971087" w:rsidRPr="00A572DE">
        <w:rPr>
          <w:rFonts w:cs="Arial"/>
          <w:sz w:val="22"/>
          <w:szCs w:val="22"/>
        </w:rPr>
        <w:t xml:space="preserve"> </w:t>
      </w:r>
      <w:r w:rsidR="00E7691D" w:rsidRPr="00A572DE">
        <w:rPr>
          <w:rFonts w:cs="Arial"/>
          <w:sz w:val="22"/>
          <w:szCs w:val="22"/>
        </w:rPr>
        <w:t>may</w:t>
      </w:r>
      <w:r w:rsidR="00971087" w:rsidRPr="00A572DE">
        <w:rPr>
          <w:rFonts w:cs="Arial"/>
          <w:sz w:val="22"/>
          <w:szCs w:val="22"/>
        </w:rPr>
        <w:t xml:space="preserve"> need</w:t>
      </w:r>
      <w:r w:rsidR="00D92824" w:rsidRPr="00A572DE">
        <w:rPr>
          <w:rFonts w:cs="Arial"/>
          <w:sz w:val="22"/>
          <w:szCs w:val="22"/>
        </w:rPr>
        <w:t xml:space="preserve"> to consider increasing the write-of</w:t>
      </w:r>
      <w:r>
        <w:rPr>
          <w:rFonts w:cs="Arial"/>
          <w:sz w:val="22"/>
          <w:szCs w:val="22"/>
        </w:rPr>
        <w:t xml:space="preserve">f provision </w:t>
      </w:r>
      <w:r w:rsidR="00971087" w:rsidRPr="00A572DE">
        <w:rPr>
          <w:rFonts w:cs="Arial"/>
          <w:sz w:val="22"/>
          <w:szCs w:val="22"/>
        </w:rPr>
        <w:t>as other authorities have advised small</w:t>
      </w:r>
      <w:r>
        <w:rPr>
          <w:rFonts w:cs="Arial"/>
          <w:sz w:val="22"/>
          <w:szCs w:val="22"/>
        </w:rPr>
        <w:t xml:space="preserve"> amounts of CT do not get paid, </w:t>
      </w:r>
      <w:r w:rsidR="00971087" w:rsidRPr="00A572DE">
        <w:rPr>
          <w:rFonts w:cs="Arial"/>
          <w:sz w:val="22"/>
          <w:szCs w:val="22"/>
        </w:rPr>
        <w:t>and we do not take court action for debts below £50</w:t>
      </w:r>
      <w:r w:rsidR="00D92824" w:rsidRPr="00A572DE">
        <w:rPr>
          <w:rFonts w:cs="Arial"/>
          <w:sz w:val="22"/>
          <w:szCs w:val="22"/>
        </w:rPr>
        <w:t>.</w:t>
      </w:r>
    </w:p>
    <w:p w14:paraId="49117982" w14:textId="77777777" w:rsidR="00D92824" w:rsidRPr="00A572DE" w:rsidRDefault="00971087" w:rsidP="00CC3743">
      <w:pPr>
        <w:pStyle w:val="ListParagraph"/>
        <w:numPr>
          <w:ilvl w:val="0"/>
          <w:numId w:val="10"/>
        </w:numPr>
        <w:tabs>
          <w:tab w:val="clear" w:pos="426"/>
        </w:tabs>
        <w:spacing w:after="0"/>
        <w:rPr>
          <w:rFonts w:cs="Arial"/>
          <w:i/>
          <w:sz w:val="22"/>
          <w:szCs w:val="22"/>
        </w:rPr>
      </w:pPr>
      <w:r w:rsidRPr="00A572DE">
        <w:rPr>
          <w:rFonts w:cs="Arial"/>
          <w:i/>
          <w:sz w:val="22"/>
          <w:szCs w:val="22"/>
        </w:rPr>
        <w:t>If  everyone</w:t>
      </w:r>
      <w:r w:rsidR="00E7691D" w:rsidRPr="00A572DE">
        <w:rPr>
          <w:rFonts w:cs="Arial"/>
          <w:i/>
          <w:sz w:val="22"/>
          <w:szCs w:val="22"/>
        </w:rPr>
        <w:t xml:space="preserve"> were required</w:t>
      </w:r>
      <w:r w:rsidRPr="00A572DE">
        <w:rPr>
          <w:rFonts w:cs="Arial"/>
          <w:i/>
          <w:sz w:val="22"/>
          <w:szCs w:val="22"/>
        </w:rPr>
        <w:t xml:space="preserve"> to pay</w:t>
      </w:r>
      <w:r w:rsidR="00D92824" w:rsidRPr="00A572DE">
        <w:rPr>
          <w:rFonts w:cs="Arial"/>
          <w:i/>
          <w:sz w:val="22"/>
          <w:szCs w:val="22"/>
        </w:rPr>
        <w:t xml:space="preserve"> £2 per week </w:t>
      </w:r>
      <w:r w:rsidRPr="00A572DE">
        <w:rPr>
          <w:rFonts w:cs="Arial"/>
          <w:i/>
          <w:sz w:val="22"/>
          <w:szCs w:val="22"/>
        </w:rPr>
        <w:t xml:space="preserve">(so a £104 annual </w:t>
      </w:r>
      <w:r w:rsidR="00D92824" w:rsidRPr="00A572DE">
        <w:rPr>
          <w:rFonts w:cs="Arial"/>
          <w:i/>
          <w:sz w:val="22"/>
          <w:szCs w:val="22"/>
        </w:rPr>
        <w:t>charge</w:t>
      </w:r>
      <w:r w:rsidRPr="00A572DE">
        <w:rPr>
          <w:rFonts w:cs="Arial"/>
          <w:i/>
          <w:sz w:val="22"/>
          <w:szCs w:val="22"/>
        </w:rPr>
        <w:t xml:space="preserve"> being a minimum contribution)</w:t>
      </w:r>
      <w:r w:rsidR="00D92824" w:rsidRPr="00A572DE">
        <w:rPr>
          <w:rFonts w:cs="Arial"/>
          <w:i/>
          <w:sz w:val="22"/>
          <w:szCs w:val="22"/>
        </w:rPr>
        <w:t xml:space="preserve">, </w:t>
      </w:r>
      <w:r w:rsidRPr="00A572DE">
        <w:rPr>
          <w:rFonts w:cs="Arial"/>
          <w:i/>
          <w:sz w:val="22"/>
          <w:szCs w:val="22"/>
        </w:rPr>
        <w:t>based on the City Council’s share of Council Tax at 15.31%</w:t>
      </w:r>
      <w:r w:rsidR="00D92824" w:rsidRPr="00A572DE">
        <w:rPr>
          <w:rFonts w:cs="Arial"/>
          <w:i/>
          <w:sz w:val="22"/>
          <w:szCs w:val="22"/>
        </w:rPr>
        <w:t>;</w:t>
      </w:r>
    </w:p>
    <w:p w14:paraId="3E6F4139" w14:textId="77777777" w:rsidR="00D92824" w:rsidRPr="00A572DE" w:rsidRDefault="00E7691D" w:rsidP="00CC3743">
      <w:pPr>
        <w:pStyle w:val="ListParagraph"/>
        <w:numPr>
          <w:ilvl w:val="1"/>
          <w:numId w:val="10"/>
        </w:numPr>
        <w:tabs>
          <w:tab w:val="clear" w:pos="426"/>
        </w:tabs>
        <w:spacing w:after="0"/>
        <w:rPr>
          <w:rFonts w:cs="Arial"/>
          <w:sz w:val="22"/>
          <w:szCs w:val="22"/>
        </w:rPr>
      </w:pPr>
      <w:r w:rsidRPr="00A572DE">
        <w:rPr>
          <w:rFonts w:cs="Arial"/>
          <w:sz w:val="22"/>
          <w:szCs w:val="22"/>
        </w:rPr>
        <w:t>Estimated s</w:t>
      </w:r>
      <w:r w:rsidR="00D92824" w:rsidRPr="00A572DE">
        <w:rPr>
          <w:rFonts w:cs="Arial"/>
          <w:sz w:val="22"/>
          <w:szCs w:val="22"/>
        </w:rPr>
        <w:t xml:space="preserve">aving </w:t>
      </w:r>
      <w:r w:rsidR="00971087" w:rsidRPr="00A572DE">
        <w:rPr>
          <w:rFonts w:cs="Arial"/>
          <w:sz w:val="22"/>
          <w:szCs w:val="22"/>
        </w:rPr>
        <w:t>of £96k</w:t>
      </w:r>
      <w:r w:rsidR="00D92824" w:rsidRPr="00A572DE">
        <w:rPr>
          <w:rFonts w:cs="Arial"/>
          <w:sz w:val="22"/>
          <w:szCs w:val="22"/>
        </w:rPr>
        <w:t xml:space="preserve"> per annum</w:t>
      </w:r>
      <w:r w:rsidR="00971087" w:rsidRPr="00A572DE">
        <w:rPr>
          <w:rFonts w:cs="Arial"/>
          <w:sz w:val="22"/>
          <w:szCs w:val="22"/>
        </w:rPr>
        <w:t xml:space="preserve"> on CTR expenditure before any tax base amendments</w:t>
      </w:r>
    </w:p>
    <w:p w14:paraId="4D260F1C" w14:textId="77777777" w:rsidR="00D92824" w:rsidRPr="00A572DE" w:rsidRDefault="00E7691D" w:rsidP="00CC3743">
      <w:pPr>
        <w:pStyle w:val="ListParagraph"/>
        <w:numPr>
          <w:ilvl w:val="1"/>
          <w:numId w:val="10"/>
        </w:numPr>
        <w:tabs>
          <w:tab w:val="clear" w:pos="426"/>
        </w:tabs>
        <w:spacing w:after="0"/>
        <w:rPr>
          <w:rFonts w:cs="Arial"/>
          <w:sz w:val="22"/>
          <w:szCs w:val="22"/>
        </w:rPr>
      </w:pPr>
      <w:r w:rsidRPr="00A572DE">
        <w:rPr>
          <w:rFonts w:cs="Arial"/>
          <w:sz w:val="22"/>
          <w:szCs w:val="22"/>
        </w:rPr>
        <w:t xml:space="preserve">May </w:t>
      </w:r>
      <w:r w:rsidR="00971087" w:rsidRPr="00A572DE">
        <w:rPr>
          <w:rFonts w:cs="Arial"/>
          <w:sz w:val="22"/>
          <w:szCs w:val="22"/>
        </w:rPr>
        <w:t>need</w:t>
      </w:r>
      <w:r w:rsidR="00D92824" w:rsidRPr="00A572DE">
        <w:rPr>
          <w:rFonts w:cs="Arial"/>
          <w:sz w:val="22"/>
          <w:szCs w:val="22"/>
        </w:rPr>
        <w:t xml:space="preserve"> to </w:t>
      </w:r>
      <w:r w:rsidR="00971087" w:rsidRPr="00A572DE">
        <w:rPr>
          <w:rFonts w:cs="Arial"/>
          <w:sz w:val="22"/>
          <w:szCs w:val="22"/>
        </w:rPr>
        <w:t xml:space="preserve">consider increasing </w:t>
      </w:r>
      <w:r w:rsidRPr="00A572DE">
        <w:rPr>
          <w:rFonts w:cs="Arial"/>
          <w:sz w:val="22"/>
          <w:szCs w:val="22"/>
        </w:rPr>
        <w:t xml:space="preserve">income collection </w:t>
      </w:r>
      <w:r w:rsidR="00971087" w:rsidRPr="00A572DE">
        <w:rPr>
          <w:rFonts w:cs="Arial"/>
          <w:sz w:val="22"/>
          <w:szCs w:val="22"/>
        </w:rPr>
        <w:t>s</w:t>
      </w:r>
      <w:r w:rsidR="00D92824" w:rsidRPr="00A572DE">
        <w:rPr>
          <w:rFonts w:cs="Arial"/>
          <w:sz w:val="22"/>
          <w:szCs w:val="22"/>
        </w:rPr>
        <w:t xml:space="preserve">taff </w:t>
      </w:r>
      <w:r w:rsidRPr="00A572DE">
        <w:rPr>
          <w:rFonts w:cs="Arial"/>
          <w:sz w:val="22"/>
          <w:szCs w:val="22"/>
        </w:rPr>
        <w:t xml:space="preserve">resources </w:t>
      </w:r>
      <w:r w:rsidR="00D92824" w:rsidRPr="00A572DE">
        <w:rPr>
          <w:rFonts w:cs="Arial"/>
          <w:sz w:val="22"/>
          <w:szCs w:val="22"/>
        </w:rPr>
        <w:t>as this could</w:t>
      </w:r>
      <w:r w:rsidR="00971087" w:rsidRPr="00A572DE">
        <w:rPr>
          <w:rFonts w:cs="Arial"/>
          <w:sz w:val="22"/>
          <w:szCs w:val="22"/>
        </w:rPr>
        <w:t xml:space="preserve"> increase the number of cases requiring court action for non-payment. </w:t>
      </w:r>
    </w:p>
    <w:p w14:paraId="481E7220" w14:textId="77777777" w:rsidR="00160330" w:rsidRPr="00A572DE" w:rsidRDefault="00E7691D" w:rsidP="00A572DE">
      <w:pPr>
        <w:pStyle w:val="ListParagraph"/>
        <w:numPr>
          <w:ilvl w:val="1"/>
          <w:numId w:val="10"/>
        </w:numPr>
        <w:tabs>
          <w:tab w:val="clear" w:pos="426"/>
        </w:tabs>
        <w:spacing w:after="0"/>
        <w:rPr>
          <w:rFonts w:cs="Arial"/>
          <w:sz w:val="22"/>
          <w:szCs w:val="22"/>
        </w:rPr>
      </w:pPr>
      <w:r w:rsidRPr="00A572DE">
        <w:rPr>
          <w:rFonts w:cs="Arial"/>
          <w:sz w:val="22"/>
          <w:szCs w:val="22"/>
        </w:rPr>
        <w:t>May</w:t>
      </w:r>
      <w:r w:rsidR="00D92824" w:rsidRPr="00A572DE">
        <w:rPr>
          <w:rFonts w:cs="Arial"/>
          <w:sz w:val="22"/>
          <w:szCs w:val="22"/>
        </w:rPr>
        <w:t xml:space="preserve"> need to consider</w:t>
      </w:r>
      <w:r w:rsidRPr="00A572DE">
        <w:rPr>
          <w:rFonts w:cs="Arial"/>
          <w:sz w:val="22"/>
          <w:szCs w:val="22"/>
        </w:rPr>
        <w:t xml:space="preserve"> increasing</w:t>
      </w:r>
      <w:r w:rsidR="00D92824" w:rsidRPr="00A572DE">
        <w:rPr>
          <w:rFonts w:cs="Arial"/>
          <w:sz w:val="22"/>
          <w:szCs w:val="22"/>
        </w:rPr>
        <w:t xml:space="preserve"> </w:t>
      </w:r>
      <w:r w:rsidR="00CC3743" w:rsidRPr="00A572DE">
        <w:rPr>
          <w:rFonts w:cs="Arial"/>
          <w:sz w:val="22"/>
          <w:szCs w:val="22"/>
        </w:rPr>
        <w:t xml:space="preserve">the bad debt provision as more debts could be written off </w:t>
      </w:r>
      <w:r w:rsidR="00D92824" w:rsidRPr="00A572DE">
        <w:rPr>
          <w:rFonts w:cs="Arial"/>
          <w:sz w:val="22"/>
          <w:szCs w:val="22"/>
        </w:rPr>
        <w:t xml:space="preserve">as people may make a partial payment </w:t>
      </w:r>
      <w:r w:rsidR="00CC3743" w:rsidRPr="00A572DE">
        <w:rPr>
          <w:rFonts w:cs="Arial"/>
          <w:sz w:val="22"/>
          <w:szCs w:val="22"/>
        </w:rPr>
        <w:t xml:space="preserve">to </w:t>
      </w:r>
      <w:r w:rsidR="00D92824" w:rsidRPr="00A572DE">
        <w:rPr>
          <w:rFonts w:cs="Arial"/>
          <w:sz w:val="22"/>
          <w:szCs w:val="22"/>
        </w:rPr>
        <w:t>bring the level of debt down to under £50</w:t>
      </w:r>
    </w:p>
    <w:p w14:paraId="530CFE01" w14:textId="77777777" w:rsidR="00281237" w:rsidRPr="00794BEE" w:rsidRDefault="001B2E5B" w:rsidP="00CC3743">
      <w:pPr>
        <w:pStyle w:val="ListParagraph"/>
        <w:numPr>
          <w:ilvl w:val="0"/>
          <w:numId w:val="9"/>
        </w:numPr>
        <w:rPr>
          <w:rFonts w:cs="Arial"/>
          <w:sz w:val="22"/>
          <w:szCs w:val="22"/>
        </w:rPr>
      </w:pPr>
      <w:r w:rsidRPr="00794BEE">
        <w:rPr>
          <w:rFonts w:cs="Arial"/>
          <w:sz w:val="22"/>
          <w:szCs w:val="22"/>
        </w:rPr>
        <w:t xml:space="preserve">To automatically reduce the CTR award to a maximum of 75% if there is a non-dependant in the property. </w:t>
      </w:r>
      <w:r w:rsidR="00281237" w:rsidRPr="00794BEE">
        <w:rPr>
          <w:rFonts w:cs="Arial"/>
          <w:sz w:val="22"/>
          <w:szCs w:val="22"/>
        </w:rPr>
        <w:t>In cases where there is a disability benefit in payment for the applicant or an additional adult, then the reduction would not be applied. This mirrors the application of the single person discount.</w:t>
      </w:r>
    </w:p>
    <w:p w14:paraId="34795809" w14:textId="77777777" w:rsidR="00405A7F" w:rsidRPr="00794BEE" w:rsidRDefault="00B8319F" w:rsidP="007066B0">
      <w:pPr>
        <w:pStyle w:val="ListParagraph"/>
        <w:ind w:left="360" w:hanging="360"/>
        <w:jc w:val="both"/>
        <w:rPr>
          <w:rFonts w:eastAsia="Calibri" w:cs="Arial"/>
          <w:sz w:val="22"/>
          <w:szCs w:val="22"/>
          <w:lang w:eastAsia="en-US"/>
        </w:rPr>
      </w:pPr>
      <w:r w:rsidRPr="00794BEE">
        <w:rPr>
          <w:rFonts w:eastAsia="Calibri" w:cs="Arial"/>
          <w:sz w:val="22"/>
          <w:szCs w:val="22"/>
          <w:lang w:eastAsia="en-US"/>
        </w:rPr>
        <w:t xml:space="preserve">Within the Consultation provision has been made to consult on whether a minimum council tax amount should be made by all working age claimants. Consulting whether claimants should contribute some amount of council tax before the discount is applied will retain the option for the Council to </w:t>
      </w:r>
      <w:r w:rsidR="00365E9F" w:rsidRPr="00794BEE">
        <w:rPr>
          <w:rFonts w:eastAsia="Calibri" w:cs="Arial"/>
          <w:sz w:val="22"/>
          <w:szCs w:val="22"/>
          <w:lang w:eastAsia="en-US"/>
        </w:rPr>
        <w:t>initiate</w:t>
      </w:r>
      <w:r w:rsidRPr="00794BEE">
        <w:rPr>
          <w:rFonts w:eastAsia="Calibri" w:cs="Arial"/>
          <w:sz w:val="22"/>
          <w:szCs w:val="22"/>
          <w:lang w:eastAsia="en-US"/>
        </w:rPr>
        <w:t xml:space="preserve"> this change from 1</w:t>
      </w:r>
      <w:r w:rsidRPr="00794BEE">
        <w:rPr>
          <w:rFonts w:eastAsia="Calibri" w:cs="Arial"/>
          <w:sz w:val="22"/>
          <w:szCs w:val="22"/>
          <w:vertAlign w:val="superscript"/>
          <w:lang w:eastAsia="en-US"/>
        </w:rPr>
        <w:t>st</w:t>
      </w:r>
      <w:r w:rsidR="00336F88">
        <w:rPr>
          <w:rFonts w:eastAsia="Calibri" w:cs="Arial"/>
          <w:sz w:val="22"/>
          <w:szCs w:val="22"/>
          <w:lang w:eastAsia="en-US"/>
        </w:rPr>
        <w:t xml:space="preserve"> April 2023</w:t>
      </w:r>
      <w:r w:rsidRPr="00794BEE">
        <w:rPr>
          <w:rFonts w:eastAsia="Calibri" w:cs="Arial"/>
          <w:sz w:val="22"/>
          <w:szCs w:val="22"/>
          <w:lang w:eastAsia="en-US"/>
        </w:rPr>
        <w:t xml:space="preserve">, compared to savings in other areas of the Council’s budget, should the Councils forthcoming budget setting round require significant savings to be made from overall net spend. </w:t>
      </w:r>
    </w:p>
    <w:p w14:paraId="2E332BC9" w14:textId="77777777" w:rsidR="008A4C91" w:rsidRPr="00794BEE" w:rsidRDefault="008A4C91" w:rsidP="007066B0">
      <w:pPr>
        <w:pStyle w:val="ListParagraph"/>
        <w:jc w:val="both"/>
        <w:rPr>
          <w:rFonts w:eastAsia="Calibri" w:cs="Arial"/>
          <w:sz w:val="22"/>
          <w:szCs w:val="22"/>
          <w:lang w:eastAsia="en-US"/>
        </w:rPr>
      </w:pPr>
      <w:r w:rsidRPr="00794BEE">
        <w:rPr>
          <w:rFonts w:eastAsiaTheme="minorHAnsi" w:cs="Arial"/>
          <w:color w:val="auto"/>
          <w:sz w:val="22"/>
          <w:szCs w:val="22"/>
          <w:lang w:eastAsia="en-US"/>
        </w:rPr>
        <w:lastRenderedPageBreak/>
        <w:t>Consultation will be carried out using the Council’s online consultation system, and also making use of paper questionnaires</w:t>
      </w:r>
      <w:r w:rsidR="00336F88">
        <w:rPr>
          <w:rFonts w:eastAsiaTheme="minorHAnsi" w:cs="Arial"/>
          <w:color w:val="auto"/>
          <w:sz w:val="22"/>
          <w:szCs w:val="22"/>
          <w:lang w:eastAsia="en-US"/>
        </w:rPr>
        <w:t>.  As with previous years, paper consultations will be made available in the library in the City Centre.</w:t>
      </w:r>
      <w:r w:rsidRPr="00794BEE">
        <w:rPr>
          <w:rFonts w:eastAsiaTheme="minorHAnsi" w:cs="Arial"/>
          <w:color w:val="auto"/>
          <w:sz w:val="22"/>
          <w:szCs w:val="22"/>
          <w:lang w:eastAsia="en-US"/>
        </w:rPr>
        <w:t xml:space="preserve"> The consultation wil</w:t>
      </w:r>
      <w:r w:rsidR="00E41058" w:rsidRPr="00794BEE">
        <w:rPr>
          <w:rFonts w:eastAsiaTheme="minorHAnsi" w:cs="Arial"/>
          <w:color w:val="auto"/>
          <w:sz w:val="22"/>
          <w:szCs w:val="22"/>
          <w:lang w:eastAsia="en-US"/>
        </w:rPr>
        <w:t>l be promoted by the Council’s Communications T</w:t>
      </w:r>
      <w:r w:rsidRPr="00794BEE">
        <w:rPr>
          <w:rFonts w:eastAsiaTheme="minorHAnsi" w:cs="Arial"/>
          <w:color w:val="auto"/>
          <w:sz w:val="22"/>
          <w:szCs w:val="22"/>
          <w:lang w:eastAsia="en-US"/>
        </w:rPr>
        <w:t xml:space="preserve">eam. The consultation will last for a period of eight weeks beginning on </w:t>
      </w:r>
      <w:r w:rsidR="00336F88">
        <w:rPr>
          <w:rFonts w:eastAsiaTheme="minorHAnsi" w:cs="Arial"/>
          <w:color w:val="auto"/>
          <w:sz w:val="22"/>
          <w:szCs w:val="22"/>
          <w:lang w:eastAsia="en-US"/>
        </w:rPr>
        <w:t>19</w:t>
      </w:r>
      <w:r w:rsidR="001C6C31" w:rsidRPr="00794BEE">
        <w:rPr>
          <w:rFonts w:eastAsiaTheme="minorHAnsi" w:cs="Arial"/>
          <w:color w:val="auto"/>
          <w:sz w:val="22"/>
          <w:szCs w:val="22"/>
          <w:lang w:eastAsia="en-US"/>
        </w:rPr>
        <w:t xml:space="preserve"> Se</w:t>
      </w:r>
      <w:r w:rsidR="00472DA9" w:rsidRPr="00794BEE">
        <w:rPr>
          <w:rFonts w:eastAsiaTheme="minorHAnsi" w:cs="Arial"/>
          <w:color w:val="auto"/>
          <w:sz w:val="22"/>
          <w:szCs w:val="22"/>
          <w:lang w:eastAsia="en-US"/>
        </w:rPr>
        <w:t>ptember 202</w:t>
      </w:r>
      <w:r w:rsidR="00336F88">
        <w:rPr>
          <w:rFonts w:eastAsiaTheme="minorHAnsi" w:cs="Arial"/>
          <w:color w:val="auto"/>
          <w:sz w:val="22"/>
          <w:szCs w:val="22"/>
          <w:lang w:eastAsia="en-US"/>
        </w:rPr>
        <w:t>2</w:t>
      </w:r>
      <w:r w:rsidR="00332304" w:rsidRPr="00794BEE">
        <w:rPr>
          <w:rFonts w:eastAsiaTheme="minorHAnsi" w:cs="Arial"/>
          <w:color w:val="auto"/>
          <w:sz w:val="22"/>
          <w:szCs w:val="22"/>
          <w:lang w:eastAsia="en-US"/>
        </w:rPr>
        <w:t>.</w:t>
      </w:r>
      <w:r w:rsidR="007C6685" w:rsidRPr="00794BEE">
        <w:rPr>
          <w:rFonts w:eastAsiaTheme="minorHAnsi" w:cs="Arial"/>
          <w:color w:val="auto"/>
          <w:sz w:val="22"/>
          <w:szCs w:val="22"/>
          <w:lang w:eastAsia="en-US"/>
        </w:rPr>
        <w:t xml:space="preserve"> </w:t>
      </w:r>
      <w:r w:rsidRPr="00794BEE">
        <w:rPr>
          <w:rFonts w:eastAsiaTheme="minorHAnsi" w:cs="Arial"/>
          <w:color w:val="auto"/>
          <w:sz w:val="22"/>
          <w:szCs w:val="22"/>
          <w:lang w:eastAsia="en-US"/>
        </w:rPr>
        <w:t xml:space="preserve">The proposed consultation document is included at </w:t>
      </w:r>
      <w:r w:rsidR="002549B1" w:rsidRPr="00794BEE">
        <w:rPr>
          <w:rFonts w:eastAsiaTheme="minorHAnsi" w:cs="Arial"/>
          <w:color w:val="auto"/>
          <w:sz w:val="22"/>
          <w:szCs w:val="22"/>
          <w:lang w:eastAsia="en-US"/>
        </w:rPr>
        <w:t>Appendix 1</w:t>
      </w:r>
      <w:r w:rsidRPr="00794BEE">
        <w:rPr>
          <w:rFonts w:eastAsiaTheme="minorHAnsi" w:cs="Arial"/>
          <w:color w:val="auto"/>
          <w:sz w:val="22"/>
          <w:szCs w:val="22"/>
          <w:lang w:eastAsia="en-US"/>
        </w:rPr>
        <w:t>.</w:t>
      </w:r>
    </w:p>
    <w:p w14:paraId="7C2381AD" w14:textId="77777777" w:rsidR="008A4C91" w:rsidRPr="00794BEE" w:rsidRDefault="008A4C91" w:rsidP="006A5290">
      <w:pPr>
        <w:rPr>
          <w:rFonts w:eastAsiaTheme="minorHAnsi" w:cs="Arial"/>
          <w:b/>
          <w:color w:val="auto"/>
          <w:sz w:val="22"/>
          <w:szCs w:val="22"/>
          <w:lang w:eastAsia="en-US"/>
        </w:rPr>
      </w:pPr>
      <w:r w:rsidRPr="00794BEE">
        <w:rPr>
          <w:rFonts w:eastAsiaTheme="minorHAnsi" w:cs="Arial"/>
          <w:b/>
          <w:color w:val="auto"/>
          <w:sz w:val="22"/>
          <w:szCs w:val="22"/>
          <w:lang w:eastAsia="en-US"/>
        </w:rPr>
        <w:t>Discretionary support</w:t>
      </w:r>
    </w:p>
    <w:p w14:paraId="7932CADF" w14:textId="77777777" w:rsidR="008A4C91" w:rsidRPr="00794BEE" w:rsidRDefault="00100EFE" w:rsidP="007066B0">
      <w:pPr>
        <w:pStyle w:val="ListParagraph"/>
        <w:jc w:val="both"/>
        <w:rPr>
          <w:rFonts w:eastAsia="Calibri" w:cs="Arial"/>
          <w:sz w:val="22"/>
          <w:szCs w:val="22"/>
          <w:lang w:eastAsia="en-US"/>
        </w:rPr>
      </w:pPr>
      <w:r w:rsidRPr="00794BEE">
        <w:rPr>
          <w:rFonts w:eastAsia="Calibri" w:cs="Arial"/>
          <w:sz w:val="22"/>
          <w:szCs w:val="22"/>
          <w:lang w:eastAsia="en-US"/>
        </w:rPr>
        <w:t xml:space="preserve">The </w:t>
      </w:r>
      <w:r w:rsidR="008A4C91" w:rsidRPr="00794BEE">
        <w:rPr>
          <w:rFonts w:eastAsia="Calibri" w:cs="Arial"/>
          <w:sz w:val="22"/>
          <w:szCs w:val="22"/>
          <w:lang w:eastAsia="en-US"/>
        </w:rPr>
        <w:t xml:space="preserve">Council Tax Regulations make provision for discretionary support to be made available on application by a customer who is facing difficulty paying their Council Tax. </w:t>
      </w:r>
    </w:p>
    <w:p w14:paraId="2C9DC520" w14:textId="77777777" w:rsidR="008A4C91" w:rsidRPr="00794BEE" w:rsidRDefault="008A4C91" w:rsidP="008A4C91">
      <w:pPr>
        <w:pStyle w:val="Heading1"/>
        <w:rPr>
          <w:rFonts w:cs="Arial"/>
          <w:sz w:val="22"/>
          <w:szCs w:val="22"/>
        </w:rPr>
      </w:pPr>
      <w:r w:rsidRPr="00794BEE">
        <w:rPr>
          <w:rFonts w:cs="Arial"/>
          <w:sz w:val="22"/>
          <w:szCs w:val="22"/>
        </w:rPr>
        <w:t>Financial implications</w:t>
      </w:r>
    </w:p>
    <w:p w14:paraId="3BA016B2" w14:textId="77777777" w:rsidR="008A4C91" w:rsidRPr="00794BEE" w:rsidRDefault="008A4C91" w:rsidP="007066B0">
      <w:pPr>
        <w:pStyle w:val="ListParagraph"/>
        <w:jc w:val="both"/>
        <w:rPr>
          <w:rFonts w:cs="Arial"/>
          <w:b/>
          <w:sz w:val="22"/>
          <w:szCs w:val="22"/>
        </w:rPr>
      </w:pPr>
      <w:r w:rsidRPr="00794BEE">
        <w:rPr>
          <w:rFonts w:cs="Arial"/>
          <w:sz w:val="22"/>
          <w:szCs w:val="22"/>
        </w:rPr>
        <w:t xml:space="preserve">The current cost of the CTR </w:t>
      </w:r>
      <w:r w:rsidR="007C6685" w:rsidRPr="00794BEE">
        <w:rPr>
          <w:rFonts w:cs="Arial"/>
          <w:sz w:val="22"/>
          <w:szCs w:val="22"/>
        </w:rPr>
        <w:t>S</w:t>
      </w:r>
      <w:r w:rsidRPr="00794BEE">
        <w:rPr>
          <w:rFonts w:cs="Arial"/>
          <w:sz w:val="22"/>
          <w:szCs w:val="22"/>
        </w:rPr>
        <w:t>cheme has been factored into the Council’s Medium Term Financial Plan with the Council bearing the full cost of its share</w:t>
      </w:r>
      <w:r w:rsidR="00476874" w:rsidRPr="00794BEE">
        <w:rPr>
          <w:rFonts w:cs="Arial"/>
          <w:sz w:val="22"/>
          <w:szCs w:val="22"/>
        </w:rPr>
        <w:t xml:space="preserve"> es</w:t>
      </w:r>
      <w:r w:rsidR="00251F19" w:rsidRPr="00794BEE">
        <w:rPr>
          <w:rFonts w:cs="Arial"/>
          <w:sz w:val="22"/>
          <w:szCs w:val="22"/>
        </w:rPr>
        <w:t xml:space="preserve">timated at </w:t>
      </w:r>
      <w:r w:rsidR="00251F19" w:rsidRPr="00794BEE">
        <w:rPr>
          <w:rFonts w:cs="Arial"/>
          <w:color w:val="auto"/>
          <w:sz w:val="22"/>
          <w:szCs w:val="22"/>
        </w:rPr>
        <w:t>£</w:t>
      </w:r>
      <w:r w:rsidR="00F8500D" w:rsidRPr="00794BEE">
        <w:rPr>
          <w:rFonts w:cs="Arial"/>
          <w:color w:val="auto"/>
          <w:sz w:val="22"/>
          <w:szCs w:val="22"/>
        </w:rPr>
        <w:t>1.</w:t>
      </w:r>
      <w:r w:rsidR="00336F88">
        <w:rPr>
          <w:rFonts w:cs="Arial"/>
          <w:color w:val="auto"/>
          <w:sz w:val="22"/>
          <w:szCs w:val="22"/>
        </w:rPr>
        <w:t>9</w:t>
      </w:r>
      <w:r w:rsidR="000C5459" w:rsidRPr="00794BEE">
        <w:rPr>
          <w:rFonts w:cs="Arial"/>
          <w:sz w:val="22"/>
          <w:szCs w:val="22"/>
        </w:rPr>
        <w:t>m</w:t>
      </w:r>
      <w:r w:rsidR="00336F88">
        <w:rPr>
          <w:rFonts w:cs="Arial"/>
          <w:sz w:val="22"/>
          <w:szCs w:val="22"/>
        </w:rPr>
        <w:t xml:space="preserve"> for 20</w:t>
      </w:r>
      <w:r w:rsidR="000C5459" w:rsidRPr="00794BEE">
        <w:rPr>
          <w:rFonts w:cs="Arial"/>
          <w:sz w:val="22"/>
          <w:szCs w:val="22"/>
        </w:rPr>
        <w:t>22</w:t>
      </w:r>
      <w:r w:rsidR="00336F88">
        <w:rPr>
          <w:rFonts w:cs="Arial"/>
          <w:sz w:val="22"/>
          <w:szCs w:val="22"/>
        </w:rPr>
        <w:t>-23</w:t>
      </w:r>
      <w:r w:rsidR="00476874" w:rsidRPr="00794BEE">
        <w:rPr>
          <w:rFonts w:cs="Arial"/>
          <w:sz w:val="22"/>
          <w:szCs w:val="22"/>
        </w:rPr>
        <w:t xml:space="preserve"> from council tax income foregone</w:t>
      </w:r>
      <w:r w:rsidR="007066B0">
        <w:rPr>
          <w:rFonts w:cs="Arial"/>
          <w:sz w:val="22"/>
          <w:szCs w:val="22"/>
        </w:rPr>
        <w:t>.</w:t>
      </w:r>
      <w:r w:rsidRPr="00794BEE">
        <w:rPr>
          <w:rFonts w:cs="Arial"/>
          <w:sz w:val="22"/>
          <w:szCs w:val="22"/>
        </w:rPr>
        <w:t xml:space="preserve"> T</w:t>
      </w:r>
      <w:r w:rsidR="0025033A" w:rsidRPr="00794BEE">
        <w:rPr>
          <w:rFonts w:cs="Arial"/>
          <w:sz w:val="22"/>
          <w:szCs w:val="22"/>
        </w:rPr>
        <w:t xml:space="preserve">he cost of the </w:t>
      </w:r>
      <w:r w:rsidR="00634D2C" w:rsidRPr="00794BEE">
        <w:rPr>
          <w:rFonts w:cs="Arial"/>
          <w:sz w:val="22"/>
          <w:szCs w:val="22"/>
        </w:rPr>
        <w:t xml:space="preserve">scheme has already increased due to increased CTR arising from the pandemic, </w:t>
      </w:r>
      <w:r w:rsidR="00E73B3F" w:rsidRPr="00794BEE">
        <w:rPr>
          <w:rFonts w:cs="Arial"/>
          <w:sz w:val="22"/>
          <w:szCs w:val="22"/>
        </w:rPr>
        <w:t xml:space="preserve">and </w:t>
      </w:r>
      <w:r w:rsidR="00634D2C" w:rsidRPr="00794BEE">
        <w:rPr>
          <w:rFonts w:cs="Arial"/>
          <w:sz w:val="22"/>
          <w:szCs w:val="22"/>
        </w:rPr>
        <w:t>this may increase further</w:t>
      </w:r>
      <w:r w:rsidR="007066B0">
        <w:rPr>
          <w:rFonts w:cs="Arial"/>
          <w:sz w:val="22"/>
          <w:szCs w:val="22"/>
        </w:rPr>
        <w:t xml:space="preserve"> as the cost of living crisis affects people within the city with the burden of paying household bills</w:t>
      </w:r>
      <w:r w:rsidR="00634D2C" w:rsidRPr="00794BEE">
        <w:rPr>
          <w:rFonts w:cs="Arial"/>
          <w:sz w:val="22"/>
          <w:szCs w:val="22"/>
        </w:rPr>
        <w:t xml:space="preserve">. Any further increases in the </w:t>
      </w:r>
      <w:r w:rsidR="007C6685" w:rsidRPr="00794BEE">
        <w:rPr>
          <w:rFonts w:cs="Arial"/>
          <w:sz w:val="22"/>
          <w:szCs w:val="22"/>
        </w:rPr>
        <w:t>c</w:t>
      </w:r>
      <w:r w:rsidR="00634D2C" w:rsidRPr="00794BEE">
        <w:rPr>
          <w:rFonts w:cs="Arial"/>
          <w:sz w:val="22"/>
          <w:szCs w:val="22"/>
        </w:rPr>
        <w:t xml:space="preserve">ouncil </w:t>
      </w:r>
      <w:r w:rsidR="007C6685" w:rsidRPr="00794BEE">
        <w:rPr>
          <w:rFonts w:cs="Arial"/>
          <w:sz w:val="22"/>
          <w:szCs w:val="22"/>
        </w:rPr>
        <w:t>t</w:t>
      </w:r>
      <w:r w:rsidR="00634D2C" w:rsidRPr="00794BEE">
        <w:rPr>
          <w:rFonts w:cs="Arial"/>
          <w:sz w:val="22"/>
          <w:szCs w:val="22"/>
        </w:rPr>
        <w:t xml:space="preserve">ax charge </w:t>
      </w:r>
      <w:r w:rsidR="000C5459" w:rsidRPr="00794BEE">
        <w:rPr>
          <w:rFonts w:cs="Arial"/>
          <w:sz w:val="22"/>
          <w:szCs w:val="22"/>
        </w:rPr>
        <w:t xml:space="preserve">in 2022/23 </w:t>
      </w:r>
      <w:r w:rsidR="00634D2C" w:rsidRPr="00794BEE">
        <w:rPr>
          <w:rFonts w:cs="Arial"/>
          <w:sz w:val="22"/>
          <w:szCs w:val="22"/>
        </w:rPr>
        <w:t xml:space="preserve">will also lead to increased CTR and reduced income for the </w:t>
      </w:r>
      <w:r w:rsidR="007C6685" w:rsidRPr="00794BEE">
        <w:rPr>
          <w:rFonts w:cs="Arial"/>
          <w:sz w:val="22"/>
          <w:szCs w:val="22"/>
        </w:rPr>
        <w:t>C</w:t>
      </w:r>
      <w:r w:rsidR="00634D2C" w:rsidRPr="00794BEE">
        <w:rPr>
          <w:rFonts w:cs="Arial"/>
          <w:sz w:val="22"/>
          <w:szCs w:val="22"/>
        </w:rPr>
        <w:t xml:space="preserve">ouncil. </w:t>
      </w:r>
    </w:p>
    <w:p w14:paraId="07937BBE" w14:textId="77777777" w:rsidR="0043294C" w:rsidRPr="00794BEE" w:rsidRDefault="009A04BD" w:rsidP="007066B0">
      <w:pPr>
        <w:pStyle w:val="ListParagraph"/>
        <w:ind w:left="360" w:hanging="360"/>
        <w:jc w:val="both"/>
        <w:rPr>
          <w:rFonts w:cs="Arial"/>
          <w:sz w:val="22"/>
          <w:szCs w:val="22"/>
        </w:rPr>
      </w:pPr>
      <w:r w:rsidRPr="00794BEE">
        <w:rPr>
          <w:rFonts w:cs="Arial"/>
          <w:sz w:val="22"/>
          <w:szCs w:val="22"/>
        </w:rPr>
        <w:t>Th</w:t>
      </w:r>
      <w:r w:rsidR="007C6685" w:rsidRPr="00794BEE">
        <w:rPr>
          <w:rFonts w:cs="Arial"/>
          <w:sz w:val="22"/>
          <w:szCs w:val="22"/>
        </w:rPr>
        <w:t>e proposed</w:t>
      </w:r>
      <w:r w:rsidR="000C5459" w:rsidRPr="00794BEE">
        <w:rPr>
          <w:rFonts w:cs="Arial"/>
          <w:sz w:val="22"/>
          <w:szCs w:val="22"/>
        </w:rPr>
        <w:t xml:space="preserve"> consultation </w:t>
      </w:r>
      <w:r w:rsidRPr="00794BEE">
        <w:rPr>
          <w:rFonts w:cs="Arial"/>
          <w:sz w:val="22"/>
          <w:szCs w:val="22"/>
        </w:rPr>
        <w:t>seek</w:t>
      </w:r>
      <w:r w:rsidR="000C5459" w:rsidRPr="00794BEE">
        <w:rPr>
          <w:rFonts w:cs="Arial"/>
          <w:sz w:val="22"/>
          <w:szCs w:val="22"/>
        </w:rPr>
        <w:t xml:space="preserve">s views on </w:t>
      </w:r>
      <w:r w:rsidRPr="00794BEE">
        <w:rPr>
          <w:rFonts w:cs="Arial"/>
          <w:sz w:val="22"/>
          <w:szCs w:val="22"/>
        </w:rPr>
        <w:t xml:space="preserve">changes </w:t>
      </w:r>
      <w:r w:rsidR="0043294C" w:rsidRPr="00794BEE">
        <w:rPr>
          <w:rFonts w:cs="Arial"/>
          <w:sz w:val="22"/>
          <w:szCs w:val="22"/>
        </w:rPr>
        <w:t xml:space="preserve">which </w:t>
      </w:r>
      <w:r w:rsidR="007C6685" w:rsidRPr="00794BEE">
        <w:rPr>
          <w:rFonts w:cs="Arial"/>
          <w:sz w:val="22"/>
          <w:szCs w:val="22"/>
        </w:rPr>
        <w:t>a</w:t>
      </w:r>
      <w:r w:rsidR="0043294C" w:rsidRPr="00794BEE">
        <w:rPr>
          <w:rFonts w:cs="Arial"/>
          <w:sz w:val="22"/>
          <w:szCs w:val="22"/>
        </w:rPr>
        <w:t xml:space="preserve">ffect the future affordability of the scheme. It is worth noting that any changes to the scheme can only </w:t>
      </w:r>
      <w:r w:rsidR="007C6685" w:rsidRPr="00794BEE">
        <w:rPr>
          <w:rFonts w:cs="Arial"/>
          <w:sz w:val="22"/>
          <w:szCs w:val="22"/>
        </w:rPr>
        <w:t>a</w:t>
      </w:r>
      <w:r w:rsidR="0043294C" w:rsidRPr="00794BEE">
        <w:rPr>
          <w:rFonts w:cs="Arial"/>
          <w:sz w:val="22"/>
          <w:szCs w:val="22"/>
        </w:rPr>
        <w:t>ffect working age claimant</w:t>
      </w:r>
      <w:r w:rsidR="000C5459" w:rsidRPr="00794BEE">
        <w:rPr>
          <w:rFonts w:cs="Arial"/>
          <w:sz w:val="22"/>
          <w:szCs w:val="22"/>
        </w:rPr>
        <w:t>s as the scheme for pensioners a</w:t>
      </w:r>
      <w:r w:rsidR="0043294C" w:rsidRPr="00794BEE">
        <w:rPr>
          <w:rFonts w:cs="Arial"/>
          <w:sz w:val="22"/>
          <w:szCs w:val="22"/>
        </w:rPr>
        <w:t xml:space="preserve">s set by </w:t>
      </w:r>
      <w:r w:rsidR="007C6685" w:rsidRPr="00794BEE">
        <w:rPr>
          <w:rFonts w:cs="Arial"/>
          <w:sz w:val="22"/>
          <w:szCs w:val="22"/>
        </w:rPr>
        <w:t>central g</w:t>
      </w:r>
      <w:r w:rsidR="0043294C" w:rsidRPr="00794BEE">
        <w:rPr>
          <w:rFonts w:cs="Arial"/>
          <w:sz w:val="22"/>
          <w:szCs w:val="22"/>
        </w:rPr>
        <w:t>overnment may not be changed. This limits t</w:t>
      </w:r>
      <w:r w:rsidR="000C5459" w:rsidRPr="00794BEE">
        <w:rPr>
          <w:rFonts w:cs="Arial"/>
          <w:sz w:val="22"/>
          <w:szCs w:val="22"/>
        </w:rPr>
        <w:t>he impact of the</w:t>
      </w:r>
      <w:r w:rsidR="007066B0">
        <w:rPr>
          <w:rFonts w:cs="Arial"/>
          <w:sz w:val="22"/>
          <w:szCs w:val="22"/>
        </w:rPr>
        <w:t xml:space="preserve"> total cost of the whole scheme as the council only has the jurisdiction to make changes to part of the expenditure</w:t>
      </w:r>
      <w:r w:rsidR="0043294C" w:rsidRPr="00794BEE">
        <w:rPr>
          <w:rFonts w:cs="Arial"/>
          <w:sz w:val="22"/>
          <w:szCs w:val="22"/>
        </w:rPr>
        <w:t xml:space="preserve">. </w:t>
      </w:r>
      <w:r w:rsidRPr="00794BEE">
        <w:rPr>
          <w:rFonts w:cs="Arial"/>
          <w:sz w:val="22"/>
          <w:szCs w:val="22"/>
        </w:rPr>
        <w:t xml:space="preserve"> </w:t>
      </w:r>
    </w:p>
    <w:p w14:paraId="3FFEC9AB" w14:textId="77777777" w:rsidR="00D672DC" w:rsidRDefault="00354EB5" w:rsidP="007066B0">
      <w:pPr>
        <w:pStyle w:val="ListParagraph"/>
        <w:numPr>
          <w:ilvl w:val="0"/>
          <w:numId w:val="0"/>
        </w:numPr>
        <w:ind w:left="360"/>
        <w:jc w:val="both"/>
        <w:rPr>
          <w:rFonts w:cs="Arial"/>
          <w:color w:val="auto"/>
          <w:sz w:val="22"/>
          <w:szCs w:val="22"/>
        </w:rPr>
      </w:pPr>
      <w:r w:rsidRPr="00794BEE">
        <w:rPr>
          <w:rFonts w:cs="Arial"/>
          <w:color w:val="auto"/>
          <w:sz w:val="22"/>
          <w:szCs w:val="22"/>
        </w:rPr>
        <w:t xml:space="preserve">The increase in the loss of income from increased council tax support given to claimants does not get accounted for by the authority until the following financial year as it comes through as losses through the Collection Fund. </w:t>
      </w:r>
    </w:p>
    <w:p w14:paraId="2C8B6DF4" w14:textId="77777777" w:rsidR="007066B0" w:rsidRPr="00794BEE" w:rsidRDefault="007066B0" w:rsidP="00CC3743">
      <w:pPr>
        <w:pStyle w:val="ListParagraph"/>
        <w:numPr>
          <w:ilvl w:val="0"/>
          <w:numId w:val="0"/>
        </w:numPr>
        <w:ind w:left="360"/>
        <w:rPr>
          <w:rFonts w:cs="Arial"/>
          <w:color w:val="auto"/>
          <w:sz w:val="22"/>
          <w:szCs w:val="22"/>
        </w:rPr>
      </w:pPr>
    </w:p>
    <w:p w14:paraId="7C05F265" w14:textId="77777777" w:rsidR="008A4C91" w:rsidRPr="00794BEE" w:rsidRDefault="0043294C" w:rsidP="00D672DC">
      <w:pPr>
        <w:rPr>
          <w:rFonts w:cs="Arial"/>
          <w:b/>
          <w:sz w:val="22"/>
          <w:szCs w:val="22"/>
        </w:rPr>
      </w:pPr>
      <w:r w:rsidRPr="00794BEE">
        <w:rPr>
          <w:rFonts w:cs="Arial"/>
          <w:b/>
          <w:sz w:val="22"/>
          <w:szCs w:val="22"/>
        </w:rPr>
        <w:t>Legal implications</w:t>
      </w:r>
    </w:p>
    <w:p w14:paraId="0B30F4D8" w14:textId="77777777" w:rsidR="00200C74" w:rsidRPr="00794BEE" w:rsidRDefault="00200C74" w:rsidP="00200C74">
      <w:pPr>
        <w:pStyle w:val="ListParagraph"/>
        <w:ind w:left="360" w:hanging="360"/>
        <w:rPr>
          <w:rFonts w:cs="Arial"/>
          <w:sz w:val="22"/>
          <w:szCs w:val="22"/>
        </w:rPr>
      </w:pPr>
      <w:r w:rsidRPr="00794BEE">
        <w:rPr>
          <w:rFonts w:cs="Arial"/>
          <w:sz w:val="22"/>
          <w:szCs w:val="22"/>
        </w:rPr>
        <w:t xml:space="preserve">Local Council Tax Support came into effect on 1 April 2013 pursuant to the Local Government Finance Act 1992.  Section 13A(2) of that Act (as amended) provides:  </w:t>
      </w:r>
    </w:p>
    <w:p w14:paraId="702DC886" w14:textId="77777777" w:rsidR="00200C74" w:rsidRPr="00794BEE" w:rsidRDefault="00200C74" w:rsidP="00200C74">
      <w:pPr>
        <w:pStyle w:val="ListParagraph"/>
        <w:numPr>
          <w:ilvl w:val="0"/>
          <w:numId w:val="0"/>
        </w:numPr>
        <w:ind w:left="360"/>
        <w:rPr>
          <w:rFonts w:cs="Arial"/>
          <w:sz w:val="22"/>
          <w:szCs w:val="22"/>
        </w:rPr>
      </w:pPr>
      <w:r w:rsidRPr="00794BEE">
        <w:rPr>
          <w:rFonts w:cs="Arial"/>
          <w:sz w:val="22"/>
          <w:szCs w:val="22"/>
        </w:rPr>
        <w:t>‘Each billing authority in England must make a scheme specifying the reductions which are to apply to amounts of council tax payable, in respect of dwellings situated in its area, by—</w:t>
      </w:r>
    </w:p>
    <w:p w14:paraId="2772B684" w14:textId="77777777" w:rsidR="00200C74" w:rsidRPr="00794BEE" w:rsidRDefault="00200C74" w:rsidP="00200C74">
      <w:pPr>
        <w:pStyle w:val="ListParagraph"/>
        <w:numPr>
          <w:ilvl w:val="0"/>
          <w:numId w:val="0"/>
        </w:numPr>
        <w:ind w:left="360"/>
        <w:rPr>
          <w:rFonts w:cs="Arial"/>
          <w:sz w:val="22"/>
          <w:szCs w:val="22"/>
        </w:rPr>
      </w:pPr>
      <w:r w:rsidRPr="00794BEE">
        <w:rPr>
          <w:rFonts w:cs="Arial"/>
          <w:sz w:val="22"/>
          <w:szCs w:val="22"/>
        </w:rPr>
        <w:t>(a)  persons whom the authority considers to be in financial need, or</w:t>
      </w:r>
    </w:p>
    <w:p w14:paraId="76D0A6EA" w14:textId="77777777" w:rsidR="00200C74" w:rsidRPr="00794BEE" w:rsidRDefault="00200C74" w:rsidP="00200C74">
      <w:pPr>
        <w:pStyle w:val="ListParagraph"/>
        <w:numPr>
          <w:ilvl w:val="0"/>
          <w:numId w:val="0"/>
        </w:numPr>
        <w:ind w:left="360"/>
        <w:rPr>
          <w:rFonts w:cs="Arial"/>
          <w:sz w:val="22"/>
          <w:szCs w:val="22"/>
        </w:rPr>
      </w:pPr>
      <w:r w:rsidRPr="00794BEE">
        <w:rPr>
          <w:rFonts w:cs="Arial"/>
          <w:sz w:val="22"/>
          <w:szCs w:val="22"/>
        </w:rPr>
        <w:t>(b)  persons in classes consisting of persons whom the authority considers to be, in general, in financial need.’</w:t>
      </w:r>
    </w:p>
    <w:p w14:paraId="3DA04B5B" w14:textId="77777777" w:rsidR="00200C74" w:rsidRPr="00794BEE" w:rsidRDefault="00200C74" w:rsidP="00200C74">
      <w:pPr>
        <w:pStyle w:val="ListParagraph"/>
        <w:ind w:left="360" w:hanging="360"/>
        <w:rPr>
          <w:rFonts w:cs="Arial"/>
          <w:sz w:val="22"/>
          <w:szCs w:val="22"/>
        </w:rPr>
      </w:pPr>
      <w:r w:rsidRPr="00794BEE">
        <w:rPr>
          <w:rFonts w:cs="Arial"/>
          <w:sz w:val="22"/>
          <w:szCs w:val="22"/>
        </w:rPr>
        <w:t>Schedule 1A of that Act prescribes what must be included in a Council Tax Reduction Scheme, and places a duty on the authority, each financial year, to consider whether to revise its scheme or replace it with another scheme.</w:t>
      </w:r>
      <w:r w:rsidRPr="00794BEE">
        <w:rPr>
          <w:rFonts w:cs="Arial"/>
          <w:color w:val="3D3D3D"/>
          <w:sz w:val="22"/>
          <w:szCs w:val="22"/>
          <w:shd w:val="clear" w:color="auto" w:fill="FFFFFF"/>
        </w:rPr>
        <w:t xml:space="preserve"> </w:t>
      </w:r>
      <w:r w:rsidRPr="00794BEE">
        <w:rPr>
          <w:rFonts w:cs="Arial"/>
          <w:sz w:val="22"/>
          <w:szCs w:val="22"/>
        </w:rPr>
        <w:t>The scheme states the classes of person who are to be entitled to a reduction, the type of reduction and whether there are different reductions for different classes.  The scheme should also set out the procedure to apply for a reduction and the appeal procedure.</w:t>
      </w:r>
    </w:p>
    <w:p w14:paraId="4977AEB6" w14:textId="77777777" w:rsidR="00200C74" w:rsidRPr="00794BEE" w:rsidRDefault="00200C74" w:rsidP="00200C74">
      <w:pPr>
        <w:pStyle w:val="ListParagraph"/>
        <w:ind w:left="360" w:hanging="360"/>
        <w:rPr>
          <w:rFonts w:cs="Arial"/>
          <w:sz w:val="22"/>
          <w:szCs w:val="22"/>
        </w:rPr>
      </w:pPr>
      <w:r w:rsidRPr="00794BEE">
        <w:rPr>
          <w:rFonts w:cs="Arial"/>
          <w:sz w:val="22"/>
          <w:szCs w:val="22"/>
        </w:rPr>
        <w:t>Before preparing a scheme, the authority must (in the following order)—</w:t>
      </w:r>
    </w:p>
    <w:p w14:paraId="0F764EFE" w14:textId="77777777" w:rsidR="00200C74" w:rsidRPr="00794BEE" w:rsidRDefault="00200C74" w:rsidP="00200C74">
      <w:pPr>
        <w:pStyle w:val="ListParagraph"/>
        <w:numPr>
          <w:ilvl w:val="0"/>
          <w:numId w:val="0"/>
        </w:numPr>
        <w:ind w:left="360"/>
        <w:rPr>
          <w:rFonts w:cs="Arial"/>
          <w:sz w:val="22"/>
          <w:szCs w:val="22"/>
        </w:rPr>
      </w:pPr>
      <w:r w:rsidRPr="00794BEE">
        <w:rPr>
          <w:rFonts w:cs="Arial"/>
          <w:sz w:val="22"/>
          <w:szCs w:val="22"/>
        </w:rPr>
        <w:t>(a)  Consult any major precepting authority which has power to issue a precept to it,</w:t>
      </w:r>
    </w:p>
    <w:p w14:paraId="48C115B4" w14:textId="77777777" w:rsidR="00200C74" w:rsidRPr="00794BEE" w:rsidRDefault="00200C74" w:rsidP="00200C74">
      <w:pPr>
        <w:pStyle w:val="ListParagraph"/>
        <w:numPr>
          <w:ilvl w:val="0"/>
          <w:numId w:val="0"/>
        </w:numPr>
        <w:ind w:left="360"/>
        <w:rPr>
          <w:rFonts w:cs="Arial"/>
          <w:sz w:val="22"/>
          <w:szCs w:val="22"/>
        </w:rPr>
      </w:pPr>
      <w:r w:rsidRPr="00794BEE">
        <w:rPr>
          <w:rFonts w:cs="Arial"/>
          <w:sz w:val="22"/>
          <w:szCs w:val="22"/>
        </w:rPr>
        <w:t>(b)  Publish a draft scheme in such manner as it thinks fit, and</w:t>
      </w:r>
    </w:p>
    <w:p w14:paraId="326A7368" w14:textId="77777777" w:rsidR="00200C74" w:rsidRPr="00794BEE" w:rsidRDefault="00200C74" w:rsidP="00200C74">
      <w:pPr>
        <w:pStyle w:val="ListParagraph"/>
        <w:numPr>
          <w:ilvl w:val="0"/>
          <w:numId w:val="0"/>
        </w:numPr>
        <w:ind w:left="360"/>
        <w:rPr>
          <w:rFonts w:cs="Arial"/>
          <w:sz w:val="22"/>
          <w:szCs w:val="22"/>
        </w:rPr>
      </w:pPr>
      <w:r w:rsidRPr="00794BEE">
        <w:rPr>
          <w:rFonts w:cs="Arial"/>
          <w:sz w:val="22"/>
          <w:szCs w:val="22"/>
        </w:rPr>
        <w:t>(c)  consult such other persons as it considers are likely to have an interest in the operation of the scheme.</w:t>
      </w:r>
    </w:p>
    <w:p w14:paraId="38DA2E87" w14:textId="77777777" w:rsidR="00200C74" w:rsidRPr="00794BEE" w:rsidRDefault="00200C74" w:rsidP="001B73BC">
      <w:pPr>
        <w:pStyle w:val="ListParagraph"/>
        <w:ind w:left="360" w:hanging="360"/>
        <w:jc w:val="both"/>
        <w:rPr>
          <w:rFonts w:cs="Arial"/>
          <w:sz w:val="22"/>
          <w:szCs w:val="22"/>
        </w:rPr>
      </w:pPr>
      <w:r w:rsidRPr="00794BEE">
        <w:rPr>
          <w:rFonts w:cs="Arial"/>
          <w:sz w:val="22"/>
          <w:szCs w:val="22"/>
        </w:rPr>
        <w:lastRenderedPageBreak/>
        <w:t xml:space="preserve">The Council Tax Reduction Schemes (Prescribed Requirements) (England) 2012 further prescribes what must be included in the scheme.  </w:t>
      </w:r>
    </w:p>
    <w:p w14:paraId="2537D167" w14:textId="77777777" w:rsidR="00200C74" w:rsidRPr="001B73BC" w:rsidRDefault="00200C74" w:rsidP="001B73BC">
      <w:pPr>
        <w:pStyle w:val="ListParagraph"/>
        <w:ind w:left="360" w:hanging="360"/>
        <w:jc w:val="both"/>
        <w:rPr>
          <w:rFonts w:cs="Arial"/>
          <w:sz w:val="22"/>
          <w:szCs w:val="22"/>
        </w:rPr>
      </w:pPr>
      <w:r w:rsidRPr="00794BEE">
        <w:rPr>
          <w:rFonts w:cs="Arial"/>
          <w:sz w:val="22"/>
          <w:szCs w:val="22"/>
        </w:rPr>
        <w:t>The scheme must be approved by Full Council no later than 11 March before the financial year it relates to.  After approval, the scheme must be published.</w:t>
      </w:r>
    </w:p>
    <w:p w14:paraId="69692685" w14:textId="0C427ED1" w:rsidR="00200C74" w:rsidRPr="001B73BC" w:rsidRDefault="00200C74" w:rsidP="001B73BC">
      <w:pPr>
        <w:pStyle w:val="ListParagraph"/>
        <w:ind w:left="360" w:hanging="360"/>
        <w:jc w:val="both"/>
        <w:rPr>
          <w:rFonts w:cs="Arial"/>
          <w:b/>
          <w:sz w:val="22"/>
          <w:szCs w:val="22"/>
        </w:rPr>
      </w:pPr>
      <w:r w:rsidRPr="00794BEE">
        <w:rPr>
          <w:rFonts w:cs="Arial"/>
          <w:sz w:val="22"/>
          <w:szCs w:val="22"/>
        </w:rPr>
        <w:t>Since the introduction of CTR schemes, there have been a number of legal challenges against other local schemes. Most of these challenges have been in relation to the consultation undertaken and have questioned whether due regard was given to any equality impact assessment when changes were made to schemes. A Supreme Court ruling in 2014 (R. (on the application of Moseley) v London Borough of Haringey) determined that consultation on changes to council tax reduction schemes must provide such information as necessary in order for consultees to express meaningful views on the proposal. Enough had to be said about realistic alternatives, and the reasons for a preferred choice, to enable the consultees to make an intelligent response in respect of the scheme. This would include an option for any current scheme to be retained on the same level of funding with a consequent reduction in funding for other services.  There are questions in the consultation paper on these options.</w:t>
      </w:r>
    </w:p>
    <w:p w14:paraId="01F7AED0" w14:textId="77777777" w:rsidR="001B73BC" w:rsidRPr="001B73BC" w:rsidRDefault="001B73BC" w:rsidP="001B73BC">
      <w:pPr>
        <w:pStyle w:val="ListParagraph"/>
        <w:numPr>
          <w:ilvl w:val="0"/>
          <w:numId w:val="0"/>
        </w:numPr>
        <w:ind w:left="426"/>
        <w:rPr>
          <w:rFonts w:cs="Arial"/>
          <w:b/>
          <w:sz w:val="22"/>
          <w:szCs w:val="22"/>
        </w:rPr>
      </w:pPr>
    </w:p>
    <w:p w14:paraId="15FA03A8" w14:textId="77777777" w:rsidR="00EC15ED" w:rsidRPr="00794BEE" w:rsidRDefault="00EC15ED" w:rsidP="00D672DC">
      <w:pPr>
        <w:rPr>
          <w:rFonts w:cs="Arial"/>
          <w:b/>
          <w:bCs/>
          <w:color w:val="auto"/>
          <w:sz w:val="22"/>
          <w:szCs w:val="22"/>
        </w:rPr>
      </w:pPr>
      <w:r w:rsidRPr="00794BEE">
        <w:rPr>
          <w:rFonts w:cs="Arial"/>
          <w:b/>
          <w:bCs/>
          <w:color w:val="auto"/>
          <w:sz w:val="22"/>
          <w:szCs w:val="22"/>
        </w:rPr>
        <w:t>Carbon and Environmental Considerations</w:t>
      </w:r>
    </w:p>
    <w:p w14:paraId="336B1050" w14:textId="77777777" w:rsidR="00C540A0" w:rsidRPr="00794BEE" w:rsidRDefault="00C540A0" w:rsidP="00420E58">
      <w:pPr>
        <w:pStyle w:val="ListParagraph"/>
        <w:ind w:left="360" w:hanging="360"/>
        <w:rPr>
          <w:rFonts w:cs="Arial"/>
          <w:color w:val="auto"/>
          <w:sz w:val="22"/>
          <w:szCs w:val="22"/>
        </w:rPr>
      </w:pPr>
      <w:r w:rsidRPr="00794BEE">
        <w:rPr>
          <w:rFonts w:cs="Arial"/>
          <w:color w:val="auto"/>
          <w:sz w:val="22"/>
          <w:szCs w:val="22"/>
        </w:rPr>
        <w:t>By sending details of the consultation electronically we are reducing the use of paper and reducing the environmental impact of transporting these by post.</w:t>
      </w:r>
    </w:p>
    <w:p w14:paraId="2D5D9419" w14:textId="77777777" w:rsidR="00EC15ED" w:rsidRPr="00794BEE" w:rsidRDefault="00EC15ED" w:rsidP="00420E58">
      <w:pPr>
        <w:pStyle w:val="ListParagraph"/>
        <w:ind w:left="360" w:hanging="360"/>
        <w:rPr>
          <w:rFonts w:cs="Arial"/>
          <w:color w:val="auto"/>
          <w:sz w:val="22"/>
          <w:szCs w:val="22"/>
        </w:rPr>
      </w:pPr>
      <w:r w:rsidRPr="00794BEE">
        <w:rPr>
          <w:rFonts w:cs="Arial"/>
          <w:color w:val="auto"/>
          <w:sz w:val="22"/>
          <w:szCs w:val="22"/>
        </w:rPr>
        <w:t xml:space="preserve">No </w:t>
      </w:r>
      <w:r w:rsidR="00C540A0" w:rsidRPr="00794BEE">
        <w:rPr>
          <w:rFonts w:cs="Arial"/>
          <w:color w:val="auto"/>
          <w:sz w:val="22"/>
          <w:szCs w:val="22"/>
        </w:rPr>
        <w:t xml:space="preserve">other </w:t>
      </w:r>
      <w:r w:rsidRPr="00794BEE">
        <w:rPr>
          <w:rFonts w:cs="Arial"/>
          <w:color w:val="auto"/>
          <w:sz w:val="22"/>
          <w:szCs w:val="22"/>
        </w:rPr>
        <w:t>carbon or environmental impacts have been identified as a result of this proposal.</w:t>
      </w:r>
    </w:p>
    <w:p w14:paraId="7A073E0C" w14:textId="77777777" w:rsidR="008A4C91" w:rsidRPr="00794BEE" w:rsidRDefault="008A4C91" w:rsidP="00420E58">
      <w:pPr>
        <w:pStyle w:val="Heading1"/>
        <w:rPr>
          <w:rFonts w:cs="Arial"/>
          <w:sz w:val="22"/>
          <w:szCs w:val="22"/>
        </w:rPr>
      </w:pPr>
      <w:r w:rsidRPr="00794BEE">
        <w:rPr>
          <w:rFonts w:cs="Arial"/>
          <w:sz w:val="22"/>
          <w:szCs w:val="22"/>
        </w:rPr>
        <w:t>Level of risk</w:t>
      </w:r>
    </w:p>
    <w:p w14:paraId="02E450B1" w14:textId="77777777" w:rsidR="008A4C91" w:rsidRPr="00794BEE" w:rsidRDefault="008A4C91" w:rsidP="008A4C91">
      <w:pPr>
        <w:pStyle w:val="ListParagraph"/>
        <w:ind w:left="360" w:hanging="360"/>
        <w:rPr>
          <w:rFonts w:cs="Arial"/>
          <w:sz w:val="22"/>
          <w:szCs w:val="22"/>
        </w:rPr>
      </w:pPr>
      <w:r w:rsidRPr="00794BEE">
        <w:rPr>
          <w:rFonts w:cs="Arial"/>
          <w:sz w:val="22"/>
          <w:szCs w:val="22"/>
        </w:rPr>
        <w:t>A risk regist</w:t>
      </w:r>
      <w:r w:rsidR="00C71A0C" w:rsidRPr="00794BEE">
        <w:rPr>
          <w:rFonts w:cs="Arial"/>
          <w:sz w:val="22"/>
          <w:szCs w:val="22"/>
        </w:rPr>
        <w:t>e</w:t>
      </w:r>
      <w:r w:rsidR="00DA6C95" w:rsidRPr="00794BEE">
        <w:rPr>
          <w:rFonts w:cs="Arial"/>
          <w:sz w:val="22"/>
          <w:szCs w:val="22"/>
        </w:rPr>
        <w:t>r is attached at Appendix 2</w:t>
      </w:r>
      <w:r w:rsidRPr="00794BEE">
        <w:rPr>
          <w:rFonts w:cs="Arial"/>
          <w:sz w:val="22"/>
          <w:szCs w:val="22"/>
        </w:rPr>
        <w:t xml:space="preserve">. The identified risks relate to the undertaking of consultation, rather than the changes to the CTR scheme. </w:t>
      </w:r>
    </w:p>
    <w:p w14:paraId="0BF8535F" w14:textId="77777777" w:rsidR="008A4C91" w:rsidRPr="00794BEE" w:rsidRDefault="008A4C91" w:rsidP="008C38E2">
      <w:pPr>
        <w:pStyle w:val="Heading1"/>
        <w:rPr>
          <w:rFonts w:cs="Arial"/>
          <w:sz w:val="22"/>
          <w:szCs w:val="22"/>
        </w:rPr>
      </w:pPr>
      <w:r w:rsidRPr="00794BEE">
        <w:rPr>
          <w:rFonts w:cs="Arial"/>
          <w:sz w:val="22"/>
          <w:szCs w:val="22"/>
        </w:rPr>
        <w:t xml:space="preserve">Equalities impact </w:t>
      </w:r>
    </w:p>
    <w:p w14:paraId="50A3186A" w14:textId="77777777" w:rsidR="00C743D5" w:rsidRPr="00794BEE" w:rsidRDefault="008A4C91" w:rsidP="00C743D5">
      <w:pPr>
        <w:pStyle w:val="ListParagraph"/>
        <w:ind w:left="360" w:hanging="360"/>
        <w:rPr>
          <w:rFonts w:cs="Arial"/>
          <w:sz w:val="22"/>
          <w:szCs w:val="22"/>
        </w:rPr>
      </w:pPr>
      <w:r w:rsidRPr="00794BEE">
        <w:rPr>
          <w:rFonts w:cs="Arial"/>
          <w:sz w:val="22"/>
          <w:szCs w:val="22"/>
        </w:rPr>
        <w:t>An Initial Equalities Impact Assessm</w:t>
      </w:r>
      <w:r w:rsidR="00C71A0C" w:rsidRPr="00794BEE">
        <w:rPr>
          <w:rFonts w:cs="Arial"/>
          <w:sz w:val="22"/>
          <w:szCs w:val="22"/>
        </w:rPr>
        <w:t>e</w:t>
      </w:r>
      <w:r w:rsidR="00DA6C95" w:rsidRPr="00794BEE">
        <w:rPr>
          <w:rFonts w:cs="Arial"/>
          <w:sz w:val="22"/>
          <w:szCs w:val="22"/>
        </w:rPr>
        <w:t>nt is attached at Appendix 3</w:t>
      </w:r>
      <w:r w:rsidRPr="00794BEE">
        <w:rPr>
          <w:rFonts w:cs="Arial"/>
          <w:sz w:val="22"/>
          <w:szCs w:val="22"/>
        </w:rPr>
        <w:t xml:space="preserve">. </w:t>
      </w:r>
    </w:p>
    <w:p w14:paraId="1BEC6E1F" w14:textId="77777777" w:rsidR="00C743D5" w:rsidRPr="00794BEE" w:rsidRDefault="00C743D5" w:rsidP="00A74981">
      <w:pPr>
        <w:rPr>
          <w:rFonts w:cs="Arial"/>
          <w:sz w:val="22"/>
          <w:szCs w:val="22"/>
          <w:highlight w:val="yellow"/>
        </w:rPr>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794BEE" w14:paraId="228A16C7" w14:textId="77777777"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58495ABA" w14:textId="77777777" w:rsidR="00E87F7A" w:rsidRPr="00794BEE" w:rsidRDefault="00E87F7A" w:rsidP="00A46E98">
            <w:pPr>
              <w:rPr>
                <w:rFonts w:cs="Arial"/>
                <w:b/>
                <w:sz w:val="22"/>
                <w:szCs w:val="22"/>
              </w:rPr>
            </w:pPr>
            <w:r w:rsidRPr="00794BEE">
              <w:rPr>
                <w:rFonts w:cs="Arial"/>
                <w:b/>
                <w:sz w:val="22"/>
                <w:szCs w:val="22"/>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112A65A5" w14:textId="77777777" w:rsidR="00E87F7A" w:rsidRPr="00794BEE" w:rsidRDefault="001B73BC" w:rsidP="00A46E98">
            <w:pPr>
              <w:rPr>
                <w:rFonts w:cs="Arial"/>
                <w:sz w:val="22"/>
                <w:szCs w:val="22"/>
              </w:rPr>
            </w:pPr>
            <w:r>
              <w:rPr>
                <w:rFonts w:cs="Arial"/>
                <w:sz w:val="22"/>
                <w:szCs w:val="22"/>
              </w:rPr>
              <w:t>Laura Bessell</w:t>
            </w:r>
          </w:p>
        </w:tc>
      </w:tr>
      <w:tr w:rsidR="00DF093E" w:rsidRPr="00794BEE" w14:paraId="306C7702" w14:textId="77777777" w:rsidTr="00A46E98">
        <w:trPr>
          <w:cantSplit/>
          <w:trHeight w:val="396"/>
        </w:trPr>
        <w:tc>
          <w:tcPr>
            <w:tcW w:w="3969" w:type="dxa"/>
            <w:tcBorders>
              <w:top w:val="single" w:sz="8" w:space="0" w:color="000000"/>
              <w:left w:val="single" w:sz="8" w:space="0" w:color="000000"/>
              <w:bottom w:val="nil"/>
              <w:right w:val="nil"/>
            </w:tcBorders>
            <w:shd w:val="clear" w:color="auto" w:fill="auto"/>
          </w:tcPr>
          <w:p w14:paraId="26988DBC" w14:textId="77777777" w:rsidR="00E87F7A" w:rsidRPr="00794BEE" w:rsidRDefault="00E87F7A" w:rsidP="00A46E98">
            <w:pPr>
              <w:rPr>
                <w:rFonts w:cs="Arial"/>
                <w:sz w:val="22"/>
                <w:szCs w:val="22"/>
              </w:rPr>
            </w:pPr>
            <w:r w:rsidRPr="00794BEE">
              <w:rPr>
                <w:rFonts w:cs="Arial"/>
                <w:sz w:val="22"/>
                <w:szCs w:val="22"/>
              </w:rPr>
              <w:t>Job title</w:t>
            </w:r>
          </w:p>
        </w:tc>
        <w:tc>
          <w:tcPr>
            <w:tcW w:w="4962" w:type="dxa"/>
            <w:tcBorders>
              <w:top w:val="single" w:sz="8" w:space="0" w:color="000000"/>
              <w:left w:val="nil"/>
              <w:bottom w:val="nil"/>
              <w:right w:val="single" w:sz="8" w:space="0" w:color="000000"/>
            </w:tcBorders>
            <w:shd w:val="clear" w:color="auto" w:fill="auto"/>
          </w:tcPr>
          <w:p w14:paraId="45823D0A" w14:textId="77777777" w:rsidR="00E87F7A" w:rsidRPr="00794BEE" w:rsidRDefault="001B73BC" w:rsidP="00A46E98">
            <w:pPr>
              <w:rPr>
                <w:rFonts w:cs="Arial"/>
                <w:sz w:val="22"/>
                <w:szCs w:val="22"/>
              </w:rPr>
            </w:pPr>
            <w:r>
              <w:rPr>
                <w:rFonts w:cs="Arial"/>
                <w:sz w:val="22"/>
                <w:szCs w:val="22"/>
              </w:rPr>
              <w:t>Service Manager-</w:t>
            </w:r>
            <w:r w:rsidR="00420E58" w:rsidRPr="00794BEE">
              <w:rPr>
                <w:rFonts w:cs="Arial"/>
                <w:sz w:val="22"/>
                <w:szCs w:val="22"/>
              </w:rPr>
              <w:t>Benefits</w:t>
            </w:r>
          </w:p>
        </w:tc>
      </w:tr>
      <w:tr w:rsidR="00DF093E" w:rsidRPr="00794BEE" w14:paraId="4B5960F1" w14:textId="77777777" w:rsidTr="00A46E98">
        <w:trPr>
          <w:cantSplit/>
          <w:trHeight w:val="396"/>
        </w:trPr>
        <w:tc>
          <w:tcPr>
            <w:tcW w:w="3969" w:type="dxa"/>
            <w:tcBorders>
              <w:top w:val="nil"/>
              <w:left w:val="single" w:sz="8" w:space="0" w:color="000000"/>
              <w:bottom w:val="nil"/>
              <w:right w:val="nil"/>
            </w:tcBorders>
            <w:shd w:val="clear" w:color="auto" w:fill="auto"/>
          </w:tcPr>
          <w:p w14:paraId="4C1E616A" w14:textId="77777777" w:rsidR="00E87F7A" w:rsidRPr="00794BEE" w:rsidRDefault="00E87F7A" w:rsidP="00A46E98">
            <w:pPr>
              <w:rPr>
                <w:rFonts w:cs="Arial"/>
                <w:sz w:val="22"/>
                <w:szCs w:val="22"/>
              </w:rPr>
            </w:pPr>
            <w:r w:rsidRPr="00794BEE">
              <w:rPr>
                <w:rFonts w:cs="Arial"/>
                <w:sz w:val="22"/>
                <w:szCs w:val="22"/>
              </w:rPr>
              <w:t>Service area or department</w:t>
            </w:r>
          </w:p>
        </w:tc>
        <w:tc>
          <w:tcPr>
            <w:tcW w:w="4962" w:type="dxa"/>
            <w:tcBorders>
              <w:top w:val="nil"/>
              <w:left w:val="nil"/>
              <w:bottom w:val="nil"/>
              <w:right w:val="single" w:sz="8" w:space="0" w:color="000000"/>
            </w:tcBorders>
            <w:shd w:val="clear" w:color="auto" w:fill="auto"/>
          </w:tcPr>
          <w:p w14:paraId="448C099B" w14:textId="77777777" w:rsidR="00E87F7A" w:rsidRPr="00794BEE" w:rsidRDefault="00420E58" w:rsidP="00A46E98">
            <w:pPr>
              <w:rPr>
                <w:rFonts w:cs="Arial"/>
                <w:sz w:val="22"/>
                <w:szCs w:val="22"/>
              </w:rPr>
            </w:pPr>
            <w:r w:rsidRPr="00794BEE">
              <w:rPr>
                <w:rFonts w:cs="Arial"/>
                <w:sz w:val="22"/>
                <w:szCs w:val="22"/>
              </w:rPr>
              <w:t>Financial Services</w:t>
            </w:r>
          </w:p>
        </w:tc>
      </w:tr>
      <w:tr w:rsidR="00DF093E" w:rsidRPr="00794BEE" w14:paraId="35E43E6E" w14:textId="77777777" w:rsidTr="00A46E98">
        <w:trPr>
          <w:cantSplit/>
          <w:trHeight w:val="396"/>
        </w:trPr>
        <w:tc>
          <w:tcPr>
            <w:tcW w:w="3969" w:type="dxa"/>
            <w:tcBorders>
              <w:top w:val="nil"/>
              <w:left w:val="single" w:sz="8" w:space="0" w:color="000000"/>
              <w:bottom w:val="nil"/>
              <w:right w:val="nil"/>
            </w:tcBorders>
            <w:shd w:val="clear" w:color="auto" w:fill="auto"/>
          </w:tcPr>
          <w:p w14:paraId="3EE8CB07" w14:textId="77777777" w:rsidR="00E87F7A" w:rsidRPr="00794BEE" w:rsidRDefault="00E87F7A" w:rsidP="00A46E98">
            <w:pPr>
              <w:rPr>
                <w:rFonts w:cs="Arial"/>
                <w:sz w:val="22"/>
                <w:szCs w:val="22"/>
              </w:rPr>
            </w:pPr>
            <w:r w:rsidRPr="00794BEE">
              <w:rPr>
                <w:rFonts w:cs="Arial"/>
                <w:sz w:val="22"/>
                <w:szCs w:val="22"/>
              </w:rPr>
              <w:t xml:space="preserve">Telephone </w:t>
            </w:r>
          </w:p>
        </w:tc>
        <w:tc>
          <w:tcPr>
            <w:tcW w:w="4962" w:type="dxa"/>
            <w:tcBorders>
              <w:top w:val="nil"/>
              <w:left w:val="nil"/>
              <w:bottom w:val="nil"/>
              <w:right w:val="single" w:sz="8" w:space="0" w:color="000000"/>
            </w:tcBorders>
            <w:shd w:val="clear" w:color="auto" w:fill="auto"/>
          </w:tcPr>
          <w:p w14:paraId="03C19E58" w14:textId="77777777" w:rsidR="00E87F7A" w:rsidRPr="00794BEE" w:rsidRDefault="00420E58" w:rsidP="001B73BC">
            <w:pPr>
              <w:rPr>
                <w:rFonts w:cs="Arial"/>
                <w:sz w:val="22"/>
                <w:szCs w:val="22"/>
              </w:rPr>
            </w:pPr>
            <w:r w:rsidRPr="00794BEE">
              <w:rPr>
                <w:rFonts w:cs="Arial"/>
                <w:sz w:val="22"/>
                <w:szCs w:val="22"/>
              </w:rPr>
              <w:t>01865 252</w:t>
            </w:r>
            <w:r w:rsidR="001B73BC">
              <w:rPr>
                <w:rFonts w:cs="Arial"/>
                <w:sz w:val="22"/>
                <w:szCs w:val="22"/>
              </w:rPr>
              <w:t>649</w:t>
            </w:r>
          </w:p>
        </w:tc>
      </w:tr>
      <w:tr w:rsidR="005570B5" w:rsidRPr="00794BEE" w14:paraId="3927AD05" w14:textId="77777777" w:rsidTr="00A46E98">
        <w:trPr>
          <w:cantSplit/>
          <w:trHeight w:val="396"/>
        </w:trPr>
        <w:tc>
          <w:tcPr>
            <w:tcW w:w="3969" w:type="dxa"/>
            <w:tcBorders>
              <w:top w:val="nil"/>
              <w:left w:val="single" w:sz="8" w:space="0" w:color="000000"/>
              <w:bottom w:val="single" w:sz="8" w:space="0" w:color="000000"/>
              <w:right w:val="nil"/>
            </w:tcBorders>
            <w:shd w:val="clear" w:color="auto" w:fill="auto"/>
          </w:tcPr>
          <w:p w14:paraId="103BDF1A" w14:textId="77777777" w:rsidR="00E87F7A" w:rsidRPr="00794BEE" w:rsidRDefault="00E87F7A" w:rsidP="00A46E98">
            <w:pPr>
              <w:rPr>
                <w:rFonts w:cs="Arial"/>
                <w:sz w:val="22"/>
                <w:szCs w:val="22"/>
              </w:rPr>
            </w:pPr>
            <w:r w:rsidRPr="00794BEE">
              <w:rPr>
                <w:rFonts w:cs="Arial"/>
                <w:sz w:val="22"/>
                <w:szCs w:val="22"/>
              </w:rPr>
              <w:t xml:space="preserve">e-mail </w:t>
            </w:r>
          </w:p>
        </w:tc>
        <w:tc>
          <w:tcPr>
            <w:tcW w:w="4962" w:type="dxa"/>
            <w:tcBorders>
              <w:top w:val="nil"/>
              <w:left w:val="nil"/>
              <w:bottom w:val="single" w:sz="8" w:space="0" w:color="000000"/>
              <w:right w:val="single" w:sz="8" w:space="0" w:color="000000"/>
            </w:tcBorders>
            <w:shd w:val="clear" w:color="auto" w:fill="auto"/>
          </w:tcPr>
          <w:p w14:paraId="63EA9374" w14:textId="77777777" w:rsidR="00E87F7A" w:rsidRPr="00794BEE" w:rsidRDefault="007F124B" w:rsidP="00A46E98">
            <w:pPr>
              <w:rPr>
                <w:rStyle w:val="Hyperlink"/>
                <w:rFonts w:cs="Arial"/>
                <w:color w:val="000000"/>
                <w:sz w:val="22"/>
                <w:szCs w:val="22"/>
              </w:rPr>
            </w:pPr>
            <w:hyperlink r:id="rId8" w:history="1">
              <w:r w:rsidR="001B73BC" w:rsidRPr="000A38FF">
                <w:rPr>
                  <w:rStyle w:val="Hyperlink"/>
                  <w:rFonts w:cs="Arial"/>
                  <w:sz w:val="22"/>
                  <w:szCs w:val="22"/>
                </w:rPr>
                <w:t>Lbessell@oxford.gov.uk</w:t>
              </w:r>
            </w:hyperlink>
          </w:p>
        </w:tc>
      </w:tr>
    </w:tbl>
    <w:p w14:paraId="42257787" w14:textId="77777777" w:rsidR="00433B96" w:rsidRPr="00794BEE" w:rsidRDefault="00433B96" w:rsidP="004A6D2F">
      <w:pPr>
        <w:rPr>
          <w:rFonts w:cs="Arial"/>
          <w:sz w:val="22"/>
          <w:szCs w:val="22"/>
          <w:highlight w:val="yell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794BEE" w14:paraId="3E1A7DAC" w14:textId="77777777"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14:paraId="3267404C" w14:textId="77777777" w:rsidR="0093067A" w:rsidRPr="00794BEE" w:rsidRDefault="00182B81" w:rsidP="00F41AC1">
            <w:pPr>
              <w:rPr>
                <w:rFonts w:cs="Arial"/>
                <w:sz w:val="22"/>
                <w:szCs w:val="22"/>
                <w:highlight w:val="yellow"/>
              </w:rPr>
            </w:pPr>
            <w:r w:rsidRPr="00794BEE">
              <w:rPr>
                <w:rStyle w:val="Firstpagetablebold"/>
                <w:rFonts w:cs="Arial"/>
                <w:sz w:val="22"/>
                <w:szCs w:val="22"/>
              </w:rPr>
              <w:t xml:space="preserve">Background Papers: </w:t>
            </w:r>
            <w:r w:rsidRPr="00794BEE">
              <w:rPr>
                <w:rStyle w:val="Firstpagetablebold"/>
                <w:rFonts w:cs="Arial"/>
                <w:b w:val="0"/>
                <w:sz w:val="22"/>
                <w:szCs w:val="22"/>
              </w:rPr>
              <w:t>None</w:t>
            </w:r>
          </w:p>
        </w:tc>
      </w:tr>
    </w:tbl>
    <w:p w14:paraId="19541610" w14:textId="77777777" w:rsidR="00CE4C87" w:rsidRPr="00794BEE" w:rsidRDefault="00CE4C87" w:rsidP="0093067A">
      <w:pPr>
        <w:rPr>
          <w:rFonts w:cs="Arial"/>
          <w:sz w:val="22"/>
          <w:szCs w:val="22"/>
          <w:highlight w:val="yellow"/>
        </w:rPr>
      </w:pPr>
    </w:p>
    <w:p w14:paraId="12617775" w14:textId="77777777" w:rsidR="0054712D" w:rsidRPr="00794BEE" w:rsidRDefault="0054712D" w:rsidP="0093067A">
      <w:pPr>
        <w:rPr>
          <w:rFonts w:cs="Arial"/>
          <w:sz w:val="22"/>
          <w:szCs w:val="22"/>
          <w:highlight w:val="yellow"/>
        </w:rPr>
      </w:pPr>
    </w:p>
    <w:p w14:paraId="64A8882B" w14:textId="77777777" w:rsidR="004456DD" w:rsidRPr="009E51FC" w:rsidRDefault="004456DD" w:rsidP="0093067A"/>
    <w:sectPr w:rsidR="004456DD" w:rsidRPr="009E51FC" w:rsidSect="00BC200B">
      <w:footerReference w:type="even" r:id="rId9"/>
      <w:headerReference w:type="first" r:id="rId10"/>
      <w:footerReference w:type="first" r:id="rId11"/>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5FA5B0" w14:textId="77777777" w:rsidR="00941E85" w:rsidRDefault="00941E85" w:rsidP="004A6D2F">
      <w:r>
        <w:separator/>
      </w:r>
    </w:p>
  </w:endnote>
  <w:endnote w:type="continuationSeparator" w:id="0">
    <w:p w14:paraId="79CC434D" w14:textId="77777777" w:rsidR="00941E85" w:rsidRDefault="00941E85"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767FE8" w14:textId="77777777" w:rsidR="00364FAD" w:rsidRDefault="00364FAD" w:rsidP="004A6D2F">
    <w:pPr>
      <w:pStyle w:val="Footer"/>
    </w:pPr>
    <w:r>
      <w:t>Do not use a footer or page numbers.</w:t>
    </w:r>
  </w:p>
  <w:p w14:paraId="5115A2EC" w14:textId="77777777" w:rsidR="00364FAD" w:rsidRDefault="00364FAD" w:rsidP="004A6D2F">
    <w:pPr>
      <w:pStyle w:val="Footer"/>
    </w:pPr>
  </w:p>
  <w:p w14:paraId="4618280D" w14:textId="77777777"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692F69" w14:textId="77777777"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3BF2C2" w14:textId="77777777" w:rsidR="00941E85" w:rsidRDefault="00941E85" w:rsidP="004A6D2F">
      <w:r>
        <w:separator/>
      </w:r>
    </w:p>
  </w:footnote>
  <w:footnote w:type="continuationSeparator" w:id="0">
    <w:p w14:paraId="75AFBA48" w14:textId="77777777" w:rsidR="00941E85" w:rsidRDefault="00941E85"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E4F77D" w14:textId="77777777" w:rsidR="00D5547E" w:rsidRDefault="00D22857" w:rsidP="00D5547E">
    <w:pPr>
      <w:pStyle w:val="Header"/>
      <w:jc w:val="right"/>
    </w:pPr>
    <w:r>
      <w:rPr>
        <w:noProof/>
      </w:rPr>
      <w:drawing>
        <wp:inline distT="0" distB="0" distL="0" distR="0" wp14:anchorId="5234A065" wp14:editId="47FA2539">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7441F80"/>
    <w:multiLevelType w:val="hybridMultilevel"/>
    <w:tmpl w:val="5A025EA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2C5458DD"/>
    <w:multiLevelType w:val="hybridMultilevel"/>
    <w:tmpl w:val="C1E4CD9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AAA4781"/>
    <w:multiLevelType w:val="hybridMultilevel"/>
    <w:tmpl w:val="507E753C"/>
    <w:lvl w:ilvl="0" w:tplc="0809000B">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6" w15:restartNumberingAfterBreak="0">
    <w:nsid w:val="6A120F19"/>
    <w:multiLevelType w:val="hybridMultilevel"/>
    <w:tmpl w:val="2B1C2BD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E3369EF"/>
    <w:multiLevelType w:val="hybridMultilevel"/>
    <w:tmpl w:val="8050073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6B96D73"/>
    <w:multiLevelType w:val="hybridMultilevel"/>
    <w:tmpl w:val="24A884E0"/>
    <w:lvl w:ilvl="0" w:tplc="08090003">
      <w:start w:val="1"/>
      <w:numFmt w:val="bullet"/>
      <w:lvlText w:val="o"/>
      <w:lvlJc w:val="left"/>
      <w:pPr>
        <w:ind w:left="1147" w:hanging="360"/>
      </w:pPr>
      <w:rPr>
        <w:rFonts w:ascii="Courier New" w:hAnsi="Courier New" w:cs="Courier New" w:hint="default"/>
      </w:rPr>
    </w:lvl>
    <w:lvl w:ilvl="1" w:tplc="08090003">
      <w:start w:val="1"/>
      <w:numFmt w:val="bullet"/>
      <w:lvlText w:val="o"/>
      <w:lvlJc w:val="left"/>
      <w:pPr>
        <w:ind w:left="1867" w:hanging="360"/>
      </w:pPr>
      <w:rPr>
        <w:rFonts w:ascii="Courier New" w:hAnsi="Courier New" w:cs="Courier New" w:hint="default"/>
      </w:rPr>
    </w:lvl>
    <w:lvl w:ilvl="2" w:tplc="08090005">
      <w:start w:val="1"/>
      <w:numFmt w:val="bullet"/>
      <w:lvlText w:val=""/>
      <w:lvlJc w:val="left"/>
      <w:pPr>
        <w:ind w:left="2587" w:hanging="360"/>
      </w:pPr>
      <w:rPr>
        <w:rFonts w:ascii="Wingdings" w:hAnsi="Wingdings" w:hint="default"/>
      </w:rPr>
    </w:lvl>
    <w:lvl w:ilvl="3" w:tplc="08090001">
      <w:start w:val="1"/>
      <w:numFmt w:val="bullet"/>
      <w:lvlText w:val=""/>
      <w:lvlJc w:val="left"/>
      <w:pPr>
        <w:ind w:left="3307" w:hanging="360"/>
      </w:pPr>
      <w:rPr>
        <w:rFonts w:ascii="Symbol" w:hAnsi="Symbol" w:hint="default"/>
      </w:rPr>
    </w:lvl>
    <w:lvl w:ilvl="4" w:tplc="08090003">
      <w:start w:val="1"/>
      <w:numFmt w:val="bullet"/>
      <w:lvlText w:val="o"/>
      <w:lvlJc w:val="left"/>
      <w:pPr>
        <w:ind w:left="4027" w:hanging="360"/>
      </w:pPr>
      <w:rPr>
        <w:rFonts w:ascii="Courier New" w:hAnsi="Courier New" w:cs="Courier New" w:hint="default"/>
      </w:rPr>
    </w:lvl>
    <w:lvl w:ilvl="5" w:tplc="08090005">
      <w:start w:val="1"/>
      <w:numFmt w:val="bullet"/>
      <w:lvlText w:val=""/>
      <w:lvlJc w:val="left"/>
      <w:pPr>
        <w:ind w:left="4747" w:hanging="360"/>
      </w:pPr>
      <w:rPr>
        <w:rFonts w:ascii="Wingdings" w:hAnsi="Wingdings" w:hint="default"/>
      </w:rPr>
    </w:lvl>
    <w:lvl w:ilvl="6" w:tplc="08090001">
      <w:start w:val="1"/>
      <w:numFmt w:val="bullet"/>
      <w:lvlText w:val=""/>
      <w:lvlJc w:val="left"/>
      <w:pPr>
        <w:ind w:left="5467" w:hanging="360"/>
      </w:pPr>
      <w:rPr>
        <w:rFonts w:ascii="Symbol" w:hAnsi="Symbol" w:hint="default"/>
      </w:rPr>
    </w:lvl>
    <w:lvl w:ilvl="7" w:tplc="08090003">
      <w:start w:val="1"/>
      <w:numFmt w:val="bullet"/>
      <w:lvlText w:val="o"/>
      <w:lvlJc w:val="left"/>
      <w:pPr>
        <w:ind w:left="6187" w:hanging="360"/>
      </w:pPr>
      <w:rPr>
        <w:rFonts w:ascii="Courier New" w:hAnsi="Courier New" w:cs="Courier New" w:hint="default"/>
      </w:rPr>
    </w:lvl>
    <w:lvl w:ilvl="8" w:tplc="08090005">
      <w:start w:val="1"/>
      <w:numFmt w:val="bullet"/>
      <w:lvlText w:val=""/>
      <w:lvlJc w:val="left"/>
      <w:pPr>
        <w:ind w:left="6907" w:hanging="360"/>
      </w:pPr>
      <w:rPr>
        <w:rFonts w:ascii="Wingdings" w:hAnsi="Wingdings" w:hint="default"/>
      </w:rPr>
    </w:lvl>
  </w:abstractNum>
  <w:abstractNum w:abstractNumId="10" w15:restartNumberingAfterBreak="0">
    <w:nsid w:val="798365C6"/>
    <w:multiLevelType w:val="multilevel"/>
    <w:tmpl w:val="E67CE66C"/>
    <w:numStyleLink w:val="StyleNumberedLeft0cmHanging075cm"/>
  </w:abstractNum>
  <w:num w:numId="1">
    <w:abstractNumId w:val="0"/>
  </w:num>
  <w:num w:numId="2">
    <w:abstractNumId w:val="10"/>
    <w:lvlOverride w:ilvl="0">
      <w:lvl w:ilvl="0">
        <w:start w:val="1"/>
        <w:numFmt w:val="decimal"/>
        <w:pStyle w:val="ListParagraph"/>
        <w:lvlText w:val="%1."/>
        <w:lvlJc w:val="left"/>
        <w:pPr>
          <w:ind w:left="360" w:hanging="360"/>
        </w:pPr>
        <w:rPr>
          <w:rFonts w:ascii="Arial" w:hAnsi="Arial"/>
          <w:b w:val="0"/>
          <w:color w:val="000000"/>
          <w:sz w:val="24"/>
        </w:r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start w:val="1"/>
        <w:numFmt w:val="decimal"/>
        <w:lvlText w:val="%4."/>
        <w:lvlJc w:val="left"/>
        <w:pPr>
          <w:ind w:left="2520" w:hanging="360"/>
        </w:pPr>
      </w:lvl>
    </w:lvlOverride>
    <w:lvlOverride w:ilvl="4">
      <w:lvl w:ilvl="4">
        <w:start w:val="1"/>
        <w:numFmt w:val="lowerLetter"/>
        <w:lvlText w:val="%5."/>
        <w:lvlJc w:val="left"/>
        <w:pPr>
          <w:ind w:left="3240" w:hanging="360"/>
        </w:pPr>
      </w:lvl>
    </w:lvlOverride>
    <w:lvlOverride w:ilvl="5">
      <w:lvl w:ilvl="5">
        <w:start w:val="1"/>
        <w:numFmt w:val="lowerRoman"/>
        <w:lvlText w:val="%6."/>
        <w:lvlJc w:val="right"/>
        <w:pPr>
          <w:ind w:left="3960" w:hanging="180"/>
        </w:pPr>
      </w:lvl>
    </w:lvlOverride>
    <w:lvlOverride w:ilvl="6">
      <w:lvl w:ilvl="6">
        <w:start w:val="1"/>
        <w:numFmt w:val="decimal"/>
        <w:lvlText w:val="%7."/>
        <w:lvlJc w:val="left"/>
        <w:pPr>
          <w:ind w:left="4680" w:hanging="360"/>
        </w:pPr>
      </w:lvl>
    </w:lvlOverride>
    <w:lvlOverride w:ilvl="7">
      <w:lvl w:ilvl="7">
        <w:start w:val="1"/>
        <w:numFmt w:val="lowerLetter"/>
        <w:lvlText w:val="%8."/>
        <w:lvlJc w:val="left"/>
        <w:pPr>
          <w:ind w:left="5400" w:hanging="360"/>
        </w:pPr>
      </w:lvl>
    </w:lvlOverride>
    <w:lvlOverride w:ilvl="8">
      <w:lvl w:ilvl="8">
        <w:start w:val="1"/>
        <w:numFmt w:val="lowerRoman"/>
        <w:lvlText w:val="%9."/>
        <w:lvlJc w:val="right"/>
        <w:pPr>
          <w:ind w:left="6120" w:hanging="180"/>
        </w:pPr>
      </w:lvl>
    </w:lvlOverride>
  </w:num>
  <w:num w:numId="3">
    <w:abstractNumId w:val="2"/>
  </w:num>
  <w:num w:numId="4">
    <w:abstractNumId w:val="1"/>
  </w:num>
  <w:num w:numId="5">
    <w:abstractNumId w:val="7"/>
  </w:num>
  <w:num w:numId="6">
    <w:abstractNumId w:val="8"/>
  </w:num>
  <w:num w:numId="7">
    <w:abstractNumId w:val="3"/>
  </w:num>
  <w:num w:numId="8">
    <w:abstractNumId w:val="4"/>
  </w:num>
  <w:num w:numId="9">
    <w:abstractNumId w:val="6"/>
  </w:num>
  <w:num w:numId="10">
    <w:abstractNumId w:val="5"/>
  </w:num>
  <w:num w:numId="11">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LastOpened" w:val="16/08/2022 21:37"/>
  </w:docVars>
  <w:rsids>
    <w:rsidRoot w:val="00D22857"/>
    <w:rsid w:val="000117D4"/>
    <w:rsid w:val="00020145"/>
    <w:rsid w:val="000314D7"/>
    <w:rsid w:val="00040F63"/>
    <w:rsid w:val="000418C4"/>
    <w:rsid w:val="00045F8B"/>
    <w:rsid w:val="00046D2B"/>
    <w:rsid w:val="00056263"/>
    <w:rsid w:val="00061A78"/>
    <w:rsid w:val="00063D76"/>
    <w:rsid w:val="00064D8A"/>
    <w:rsid w:val="00064F82"/>
    <w:rsid w:val="00066510"/>
    <w:rsid w:val="00073F4E"/>
    <w:rsid w:val="000766CF"/>
    <w:rsid w:val="00077523"/>
    <w:rsid w:val="00085F96"/>
    <w:rsid w:val="00094D96"/>
    <w:rsid w:val="000A0AB3"/>
    <w:rsid w:val="000B4568"/>
    <w:rsid w:val="000C089F"/>
    <w:rsid w:val="000C2A53"/>
    <w:rsid w:val="000C3928"/>
    <w:rsid w:val="000C5459"/>
    <w:rsid w:val="000C5E8E"/>
    <w:rsid w:val="000C6D42"/>
    <w:rsid w:val="000C7138"/>
    <w:rsid w:val="000D72B9"/>
    <w:rsid w:val="000F0F13"/>
    <w:rsid w:val="000F4751"/>
    <w:rsid w:val="00100EFE"/>
    <w:rsid w:val="0010524C"/>
    <w:rsid w:val="00111FB1"/>
    <w:rsid w:val="00113418"/>
    <w:rsid w:val="001151E5"/>
    <w:rsid w:val="00125E58"/>
    <w:rsid w:val="001356F1"/>
    <w:rsid w:val="00136994"/>
    <w:rsid w:val="0014128E"/>
    <w:rsid w:val="00151888"/>
    <w:rsid w:val="00160330"/>
    <w:rsid w:val="0016610B"/>
    <w:rsid w:val="00170A2D"/>
    <w:rsid w:val="001752AD"/>
    <w:rsid w:val="001808BC"/>
    <w:rsid w:val="001809CE"/>
    <w:rsid w:val="00182B81"/>
    <w:rsid w:val="00183F7E"/>
    <w:rsid w:val="0018619D"/>
    <w:rsid w:val="001A011E"/>
    <w:rsid w:val="001A066A"/>
    <w:rsid w:val="001A0934"/>
    <w:rsid w:val="001A13E6"/>
    <w:rsid w:val="001A5731"/>
    <w:rsid w:val="001B2E5B"/>
    <w:rsid w:val="001B42C3"/>
    <w:rsid w:val="001B73BC"/>
    <w:rsid w:val="001C16E7"/>
    <w:rsid w:val="001C21AD"/>
    <w:rsid w:val="001C4A1A"/>
    <w:rsid w:val="001C5D5E"/>
    <w:rsid w:val="001C6C31"/>
    <w:rsid w:val="001D678D"/>
    <w:rsid w:val="001E003A"/>
    <w:rsid w:val="001E03F8"/>
    <w:rsid w:val="001E1678"/>
    <w:rsid w:val="001E3376"/>
    <w:rsid w:val="001E3948"/>
    <w:rsid w:val="001E6A30"/>
    <w:rsid w:val="001F0CD1"/>
    <w:rsid w:val="001F62D0"/>
    <w:rsid w:val="00200C74"/>
    <w:rsid w:val="0020484F"/>
    <w:rsid w:val="002069B3"/>
    <w:rsid w:val="00215A16"/>
    <w:rsid w:val="00225D41"/>
    <w:rsid w:val="00227C58"/>
    <w:rsid w:val="002329CF"/>
    <w:rsid w:val="00232F5B"/>
    <w:rsid w:val="00234F11"/>
    <w:rsid w:val="00247C29"/>
    <w:rsid w:val="0025033A"/>
    <w:rsid w:val="00251F19"/>
    <w:rsid w:val="002549B1"/>
    <w:rsid w:val="00260467"/>
    <w:rsid w:val="00263EA3"/>
    <w:rsid w:val="00281237"/>
    <w:rsid w:val="00284F85"/>
    <w:rsid w:val="00290915"/>
    <w:rsid w:val="00294531"/>
    <w:rsid w:val="002A22E2"/>
    <w:rsid w:val="002C64F7"/>
    <w:rsid w:val="002F41F2"/>
    <w:rsid w:val="002F57B6"/>
    <w:rsid w:val="00301BF3"/>
    <w:rsid w:val="00301CB9"/>
    <w:rsid w:val="0030208D"/>
    <w:rsid w:val="0031229F"/>
    <w:rsid w:val="00317F3A"/>
    <w:rsid w:val="00323418"/>
    <w:rsid w:val="00324008"/>
    <w:rsid w:val="003243F7"/>
    <w:rsid w:val="00325B55"/>
    <w:rsid w:val="00332304"/>
    <w:rsid w:val="003357BF"/>
    <w:rsid w:val="00336F88"/>
    <w:rsid w:val="00343CC1"/>
    <w:rsid w:val="00354EB5"/>
    <w:rsid w:val="00364FAD"/>
    <w:rsid w:val="003655A6"/>
    <w:rsid w:val="00365E9F"/>
    <w:rsid w:val="0036738F"/>
    <w:rsid w:val="0036759C"/>
    <w:rsid w:val="00367AE5"/>
    <w:rsid w:val="00367D71"/>
    <w:rsid w:val="00376AEE"/>
    <w:rsid w:val="00380F4C"/>
    <w:rsid w:val="0038150A"/>
    <w:rsid w:val="003B6E75"/>
    <w:rsid w:val="003B7DA1"/>
    <w:rsid w:val="003D0379"/>
    <w:rsid w:val="003D2574"/>
    <w:rsid w:val="003D4C59"/>
    <w:rsid w:val="003D6DBE"/>
    <w:rsid w:val="003E1CFA"/>
    <w:rsid w:val="003F3FDD"/>
    <w:rsid w:val="003F4267"/>
    <w:rsid w:val="00400513"/>
    <w:rsid w:val="00400817"/>
    <w:rsid w:val="00404032"/>
    <w:rsid w:val="00405A7F"/>
    <w:rsid w:val="00406E3F"/>
    <w:rsid w:val="0040736F"/>
    <w:rsid w:val="00410668"/>
    <w:rsid w:val="004111BF"/>
    <w:rsid w:val="00412C1F"/>
    <w:rsid w:val="00420E58"/>
    <w:rsid w:val="00421CB2"/>
    <w:rsid w:val="004268B9"/>
    <w:rsid w:val="00430943"/>
    <w:rsid w:val="0043294C"/>
    <w:rsid w:val="00433B96"/>
    <w:rsid w:val="004440F1"/>
    <w:rsid w:val="004456DD"/>
    <w:rsid w:val="00446CDF"/>
    <w:rsid w:val="00447C36"/>
    <w:rsid w:val="004521B7"/>
    <w:rsid w:val="00460CC4"/>
    <w:rsid w:val="00462AB5"/>
    <w:rsid w:val="004643A3"/>
    <w:rsid w:val="00465EAF"/>
    <w:rsid w:val="00472DA9"/>
    <w:rsid w:val="004738C5"/>
    <w:rsid w:val="00475121"/>
    <w:rsid w:val="004757E7"/>
    <w:rsid w:val="00476874"/>
    <w:rsid w:val="00491046"/>
    <w:rsid w:val="004A2AC7"/>
    <w:rsid w:val="004A6D2F"/>
    <w:rsid w:val="004B22A0"/>
    <w:rsid w:val="004C0468"/>
    <w:rsid w:val="004C2887"/>
    <w:rsid w:val="004C291B"/>
    <w:rsid w:val="004C566F"/>
    <w:rsid w:val="004D2626"/>
    <w:rsid w:val="004D6E26"/>
    <w:rsid w:val="004D77D3"/>
    <w:rsid w:val="004E057F"/>
    <w:rsid w:val="004E2818"/>
    <w:rsid w:val="004E2959"/>
    <w:rsid w:val="004F20EF"/>
    <w:rsid w:val="004F5E8E"/>
    <w:rsid w:val="0050321C"/>
    <w:rsid w:val="00543595"/>
    <w:rsid w:val="0054712D"/>
    <w:rsid w:val="00547EF6"/>
    <w:rsid w:val="005570B5"/>
    <w:rsid w:val="0056104A"/>
    <w:rsid w:val="00567E18"/>
    <w:rsid w:val="00575F5F"/>
    <w:rsid w:val="0057679A"/>
    <w:rsid w:val="00581805"/>
    <w:rsid w:val="00585F76"/>
    <w:rsid w:val="00593552"/>
    <w:rsid w:val="00594DC9"/>
    <w:rsid w:val="005A34E4"/>
    <w:rsid w:val="005B17F2"/>
    <w:rsid w:val="005B3A22"/>
    <w:rsid w:val="005B4FA1"/>
    <w:rsid w:val="005B7FB0"/>
    <w:rsid w:val="005C35A5"/>
    <w:rsid w:val="005C577C"/>
    <w:rsid w:val="005D0621"/>
    <w:rsid w:val="005D1E27"/>
    <w:rsid w:val="005D2A3E"/>
    <w:rsid w:val="005D3506"/>
    <w:rsid w:val="005E022E"/>
    <w:rsid w:val="005E5215"/>
    <w:rsid w:val="005F17F0"/>
    <w:rsid w:val="005F7F7E"/>
    <w:rsid w:val="00614693"/>
    <w:rsid w:val="00615043"/>
    <w:rsid w:val="00623C2F"/>
    <w:rsid w:val="00633578"/>
    <w:rsid w:val="00634D2C"/>
    <w:rsid w:val="00637068"/>
    <w:rsid w:val="00641C9D"/>
    <w:rsid w:val="00644B59"/>
    <w:rsid w:val="00650811"/>
    <w:rsid w:val="00661D3E"/>
    <w:rsid w:val="006632AF"/>
    <w:rsid w:val="00672219"/>
    <w:rsid w:val="0067345A"/>
    <w:rsid w:val="00684BC0"/>
    <w:rsid w:val="00687E8D"/>
    <w:rsid w:val="00692627"/>
    <w:rsid w:val="00692D15"/>
    <w:rsid w:val="006969E7"/>
    <w:rsid w:val="006A3643"/>
    <w:rsid w:val="006A5290"/>
    <w:rsid w:val="006B6A8D"/>
    <w:rsid w:val="006C0193"/>
    <w:rsid w:val="006C2A29"/>
    <w:rsid w:val="006C64CF"/>
    <w:rsid w:val="006D17B1"/>
    <w:rsid w:val="006D471C"/>
    <w:rsid w:val="006D4752"/>
    <w:rsid w:val="006D708A"/>
    <w:rsid w:val="006E14C1"/>
    <w:rsid w:val="006E5C9A"/>
    <w:rsid w:val="006F0292"/>
    <w:rsid w:val="006F27FA"/>
    <w:rsid w:val="006F416B"/>
    <w:rsid w:val="006F519B"/>
    <w:rsid w:val="007066B0"/>
    <w:rsid w:val="00713675"/>
    <w:rsid w:val="00713938"/>
    <w:rsid w:val="00715823"/>
    <w:rsid w:val="00737B93"/>
    <w:rsid w:val="0074440E"/>
    <w:rsid w:val="00745BF0"/>
    <w:rsid w:val="0076036B"/>
    <w:rsid w:val="0076124B"/>
    <w:rsid w:val="007615FE"/>
    <w:rsid w:val="0076655C"/>
    <w:rsid w:val="007742DC"/>
    <w:rsid w:val="00780C29"/>
    <w:rsid w:val="00783049"/>
    <w:rsid w:val="00787779"/>
    <w:rsid w:val="00791437"/>
    <w:rsid w:val="00794BEE"/>
    <w:rsid w:val="007B0C2C"/>
    <w:rsid w:val="007B278E"/>
    <w:rsid w:val="007B29FC"/>
    <w:rsid w:val="007B2E26"/>
    <w:rsid w:val="007C5C23"/>
    <w:rsid w:val="007C6685"/>
    <w:rsid w:val="007D5F23"/>
    <w:rsid w:val="007E2A26"/>
    <w:rsid w:val="007E5624"/>
    <w:rsid w:val="007F124B"/>
    <w:rsid w:val="007F2348"/>
    <w:rsid w:val="00803F07"/>
    <w:rsid w:val="0080749A"/>
    <w:rsid w:val="00821FB8"/>
    <w:rsid w:val="00822ACD"/>
    <w:rsid w:val="00841BA8"/>
    <w:rsid w:val="00855C66"/>
    <w:rsid w:val="00871EE4"/>
    <w:rsid w:val="008750CE"/>
    <w:rsid w:val="00876547"/>
    <w:rsid w:val="008A4C91"/>
    <w:rsid w:val="008B293F"/>
    <w:rsid w:val="008B7371"/>
    <w:rsid w:val="008B7DE4"/>
    <w:rsid w:val="008C38E2"/>
    <w:rsid w:val="008C6C59"/>
    <w:rsid w:val="008D0000"/>
    <w:rsid w:val="008D3DDB"/>
    <w:rsid w:val="008F573F"/>
    <w:rsid w:val="008F5FD1"/>
    <w:rsid w:val="009034EC"/>
    <w:rsid w:val="009161F3"/>
    <w:rsid w:val="0093067A"/>
    <w:rsid w:val="00941C60"/>
    <w:rsid w:val="00941E85"/>
    <w:rsid w:val="00941FD1"/>
    <w:rsid w:val="0096134F"/>
    <w:rsid w:val="00966D42"/>
    <w:rsid w:val="00971087"/>
    <w:rsid w:val="00971689"/>
    <w:rsid w:val="00973964"/>
    <w:rsid w:val="00973E90"/>
    <w:rsid w:val="00975B07"/>
    <w:rsid w:val="00975E18"/>
    <w:rsid w:val="00976892"/>
    <w:rsid w:val="00980364"/>
    <w:rsid w:val="00980B4A"/>
    <w:rsid w:val="00983680"/>
    <w:rsid w:val="009A04BD"/>
    <w:rsid w:val="009A6BBB"/>
    <w:rsid w:val="009B1767"/>
    <w:rsid w:val="009C74BB"/>
    <w:rsid w:val="009D71D2"/>
    <w:rsid w:val="009D7731"/>
    <w:rsid w:val="009E3D0A"/>
    <w:rsid w:val="009E51FC"/>
    <w:rsid w:val="009E64C6"/>
    <w:rsid w:val="009F1D28"/>
    <w:rsid w:val="009F268D"/>
    <w:rsid w:val="009F7618"/>
    <w:rsid w:val="00A03D70"/>
    <w:rsid w:val="00A04D23"/>
    <w:rsid w:val="00A06766"/>
    <w:rsid w:val="00A06C32"/>
    <w:rsid w:val="00A13765"/>
    <w:rsid w:val="00A21B12"/>
    <w:rsid w:val="00A222E4"/>
    <w:rsid w:val="00A23F80"/>
    <w:rsid w:val="00A27F5F"/>
    <w:rsid w:val="00A315AB"/>
    <w:rsid w:val="00A36135"/>
    <w:rsid w:val="00A44537"/>
    <w:rsid w:val="00A46E98"/>
    <w:rsid w:val="00A516B9"/>
    <w:rsid w:val="00A572DE"/>
    <w:rsid w:val="00A6352B"/>
    <w:rsid w:val="00A701B5"/>
    <w:rsid w:val="00A714BB"/>
    <w:rsid w:val="00A72E52"/>
    <w:rsid w:val="00A735CF"/>
    <w:rsid w:val="00A74981"/>
    <w:rsid w:val="00A77147"/>
    <w:rsid w:val="00A80B9A"/>
    <w:rsid w:val="00A8115A"/>
    <w:rsid w:val="00A92D8F"/>
    <w:rsid w:val="00AA0CC9"/>
    <w:rsid w:val="00AA25C8"/>
    <w:rsid w:val="00AB2988"/>
    <w:rsid w:val="00AB7999"/>
    <w:rsid w:val="00AD3292"/>
    <w:rsid w:val="00AD59CF"/>
    <w:rsid w:val="00AE0D8A"/>
    <w:rsid w:val="00AE65FF"/>
    <w:rsid w:val="00AE7AF0"/>
    <w:rsid w:val="00B117E0"/>
    <w:rsid w:val="00B12943"/>
    <w:rsid w:val="00B15B86"/>
    <w:rsid w:val="00B37CF6"/>
    <w:rsid w:val="00B500CA"/>
    <w:rsid w:val="00B52D2C"/>
    <w:rsid w:val="00B8319F"/>
    <w:rsid w:val="00B86314"/>
    <w:rsid w:val="00BA1C2E"/>
    <w:rsid w:val="00BB08BE"/>
    <w:rsid w:val="00BC200B"/>
    <w:rsid w:val="00BC4756"/>
    <w:rsid w:val="00BC69A4"/>
    <w:rsid w:val="00BC6FCB"/>
    <w:rsid w:val="00BD281A"/>
    <w:rsid w:val="00BD68EE"/>
    <w:rsid w:val="00BD7E70"/>
    <w:rsid w:val="00BE0680"/>
    <w:rsid w:val="00BE305F"/>
    <w:rsid w:val="00BE7BA3"/>
    <w:rsid w:val="00BF5682"/>
    <w:rsid w:val="00BF7B09"/>
    <w:rsid w:val="00C1575E"/>
    <w:rsid w:val="00C20A95"/>
    <w:rsid w:val="00C21ADA"/>
    <w:rsid w:val="00C23285"/>
    <w:rsid w:val="00C2692F"/>
    <w:rsid w:val="00C26DA9"/>
    <w:rsid w:val="00C31BD3"/>
    <w:rsid w:val="00C3207C"/>
    <w:rsid w:val="00C400E1"/>
    <w:rsid w:val="00C41187"/>
    <w:rsid w:val="00C41B35"/>
    <w:rsid w:val="00C540A0"/>
    <w:rsid w:val="00C55C38"/>
    <w:rsid w:val="00C63C31"/>
    <w:rsid w:val="00C71A0C"/>
    <w:rsid w:val="00C743D5"/>
    <w:rsid w:val="00C757A0"/>
    <w:rsid w:val="00C760DE"/>
    <w:rsid w:val="00C82630"/>
    <w:rsid w:val="00C85B4E"/>
    <w:rsid w:val="00C907F7"/>
    <w:rsid w:val="00C91A06"/>
    <w:rsid w:val="00C91AEB"/>
    <w:rsid w:val="00CA2103"/>
    <w:rsid w:val="00CB4EE9"/>
    <w:rsid w:val="00CB6B99"/>
    <w:rsid w:val="00CC3743"/>
    <w:rsid w:val="00CC77D7"/>
    <w:rsid w:val="00CC7B90"/>
    <w:rsid w:val="00CD20BE"/>
    <w:rsid w:val="00CE4C87"/>
    <w:rsid w:val="00CE544A"/>
    <w:rsid w:val="00CF79E8"/>
    <w:rsid w:val="00D11E1C"/>
    <w:rsid w:val="00D11EFD"/>
    <w:rsid w:val="00D160B0"/>
    <w:rsid w:val="00D17F94"/>
    <w:rsid w:val="00D223FC"/>
    <w:rsid w:val="00D22857"/>
    <w:rsid w:val="00D26D1E"/>
    <w:rsid w:val="00D34DE0"/>
    <w:rsid w:val="00D3691A"/>
    <w:rsid w:val="00D36DF2"/>
    <w:rsid w:val="00D474CF"/>
    <w:rsid w:val="00D5547E"/>
    <w:rsid w:val="00D55FB0"/>
    <w:rsid w:val="00D61A5C"/>
    <w:rsid w:val="00D672DC"/>
    <w:rsid w:val="00D7321D"/>
    <w:rsid w:val="00D834D5"/>
    <w:rsid w:val="00D860E2"/>
    <w:rsid w:val="00D869A1"/>
    <w:rsid w:val="00D91644"/>
    <w:rsid w:val="00D92824"/>
    <w:rsid w:val="00DA2E6B"/>
    <w:rsid w:val="00DA413F"/>
    <w:rsid w:val="00DA4584"/>
    <w:rsid w:val="00DA614B"/>
    <w:rsid w:val="00DA6C95"/>
    <w:rsid w:val="00DB3F1A"/>
    <w:rsid w:val="00DB7AD7"/>
    <w:rsid w:val="00DC1FD7"/>
    <w:rsid w:val="00DC2C9D"/>
    <w:rsid w:val="00DC3060"/>
    <w:rsid w:val="00DD3405"/>
    <w:rsid w:val="00DD6D61"/>
    <w:rsid w:val="00DE0FB2"/>
    <w:rsid w:val="00DF093E"/>
    <w:rsid w:val="00DF7BB7"/>
    <w:rsid w:val="00E01F42"/>
    <w:rsid w:val="00E170A8"/>
    <w:rsid w:val="00E206D6"/>
    <w:rsid w:val="00E3366E"/>
    <w:rsid w:val="00E41058"/>
    <w:rsid w:val="00E52086"/>
    <w:rsid w:val="00E543A6"/>
    <w:rsid w:val="00E55597"/>
    <w:rsid w:val="00E60479"/>
    <w:rsid w:val="00E613AB"/>
    <w:rsid w:val="00E61D73"/>
    <w:rsid w:val="00E62659"/>
    <w:rsid w:val="00E63FB6"/>
    <w:rsid w:val="00E70D87"/>
    <w:rsid w:val="00E73684"/>
    <w:rsid w:val="00E73B3F"/>
    <w:rsid w:val="00E7691D"/>
    <w:rsid w:val="00E818D6"/>
    <w:rsid w:val="00E87F7A"/>
    <w:rsid w:val="00E94B3E"/>
    <w:rsid w:val="00E95599"/>
    <w:rsid w:val="00E96BD7"/>
    <w:rsid w:val="00EA0DB1"/>
    <w:rsid w:val="00EA0EE9"/>
    <w:rsid w:val="00EA5169"/>
    <w:rsid w:val="00EC15ED"/>
    <w:rsid w:val="00EC7280"/>
    <w:rsid w:val="00ED52CA"/>
    <w:rsid w:val="00ED5860"/>
    <w:rsid w:val="00EE138B"/>
    <w:rsid w:val="00EE1961"/>
    <w:rsid w:val="00EE35C9"/>
    <w:rsid w:val="00EE66E3"/>
    <w:rsid w:val="00F031C4"/>
    <w:rsid w:val="00F05ECA"/>
    <w:rsid w:val="00F106C5"/>
    <w:rsid w:val="00F1483E"/>
    <w:rsid w:val="00F15B44"/>
    <w:rsid w:val="00F33626"/>
    <w:rsid w:val="00F3566E"/>
    <w:rsid w:val="00F375FB"/>
    <w:rsid w:val="00F41AC1"/>
    <w:rsid w:val="00F4367A"/>
    <w:rsid w:val="00F438DB"/>
    <w:rsid w:val="00F445B1"/>
    <w:rsid w:val="00F45CD4"/>
    <w:rsid w:val="00F540CE"/>
    <w:rsid w:val="00F66DCA"/>
    <w:rsid w:val="00F71378"/>
    <w:rsid w:val="00F74F53"/>
    <w:rsid w:val="00F7606D"/>
    <w:rsid w:val="00F81670"/>
    <w:rsid w:val="00F82024"/>
    <w:rsid w:val="00F8500D"/>
    <w:rsid w:val="00F930F4"/>
    <w:rsid w:val="00F946A1"/>
    <w:rsid w:val="00F95BC9"/>
    <w:rsid w:val="00FA08E0"/>
    <w:rsid w:val="00FA624C"/>
    <w:rsid w:val="00FB5794"/>
    <w:rsid w:val="00FC778E"/>
    <w:rsid w:val="00FD0FAC"/>
    <w:rsid w:val="00FD1381"/>
    <w:rsid w:val="00FD1DFA"/>
    <w:rsid w:val="00FD4966"/>
    <w:rsid w:val="00FD740C"/>
    <w:rsid w:val="00FE57DC"/>
    <w:rsid w:val="00FE698A"/>
    <w:rsid w:val="00FE78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27D6371"/>
  <w15:docId w15:val="{3FDF6606-4C3A-4AE3-A37E-5C1B8C5F8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2"/>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paragraph" w:styleId="PlainText">
    <w:name w:val="Plain Text"/>
    <w:basedOn w:val="Normal"/>
    <w:link w:val="PlainTextChar"/>
    <w:uiPriority w:val="99"/>
    <w:unhideWhenUsed/>
    <w:rsid w:val="00594DC9"/>
    <w:pPr>
      <w:spacing w:after="0"/>
    </w:pPr>
    <w:rPr>
      <w:rFonts w:ascii="Calibri" w:eastAsiaTheme="minorHAnsi" w:hAnsi="Calibri" w:cs="Consolas"/>
      <w:color w:val="auto"/>
      <w:sz w:val="22"/>
      <w:szCs w:val="21"/>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character" w:customStyle="1" w:styleId="PlainTextChar">
    <w:name w:val="Plain Text Char"/>
    <w:basedOn w:val="DefaultParagraphFont"/>
    <w:link w:val="PlainText"/>
    <w:uiPriority w:val="99"/>
    <w:rsid w:val="00594DC9"/>
    <w:rPr>
      <w:rFonts w:ascii="Calibri" w:eastAsiaTheme="minorHAnsi" w:hAnsi="Calibri" w:cs="Consolas"/>
      <w:sz w:val="22"/>
      <w:szCs w:val="21"/>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table" w:customStyle="1" w:styleId="TableGrid2">
    <w:name w:val="Table Grid2"/>
    <w:basedOn w:val="TableNormal"/>
    <w:next w:val="TableGrid"/>
    <w:uiPriority w:val="59"/>
    <w:rsid w:val="008A4C91"/>
    <w:rPr>
      <w:rFonts w:eastAsiaTheme="minorHAnsi"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DD6D61"/>
    <w:rPr>
      <w:rFonts w:eastAsiaTheme="minorHAnsi"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B2E26"/>
    <w:rPr>
      <w:rFonts w:eastAsiaTheme="minorHAnsi"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98964">
      <w:bodyDiv w:val="1"/>
      <w:marLeft w:val="0"/>
      <w:marRight w:val="0"/>
      <w:marTop w:val="0"/>
      <w:marBottom w:val="0"/>
      <w:divBdr>
        <w:top w:val="none" w:sz="0" w:space="0" w:color="auto"/>
        <w:left w:val="none" w:sz="0" w:space="0" w:color="auto"/>
        <w:bottom w:val="none" w:sz="0" w:space="0" w:color="auto"/>
        <w:right w:val="none" w:sz="0" w:space="0" w:color="auto"/>
      </w:divBdr>
    </w:div>
    <w:div w:id="66653542">
      <w:bodyDiv w:val="1"/>
      <w:marLeft w:val="0"/>
      <w:marRight w:val="0"/>
      <w:marTop w:val="0"/>
      <w:marBottom w:val="0"/>
      <w:divBdr>
        <w:top w:val="none" w:sz="0" w:space="0" w:color="auto"/>
        <w:left w:val="none" w:sz="0" w:space="0" w:color="auto"/>
        <w:bottom w:val="none" w:sz="0" w:space="0" w:color="auto"/>
        <w:right w:val="none" w:sz="0" w:space="0" w:color="auto"/>
      </w:divBdr>
    </w:div>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27737938">
      <w:bodyDiv w:val="1"/>
      <w:marLeft w:val="0"/>
      <w:marRight w:val="0"/>
      <w:marTop w:val="0"/>
      <w:marBottom w:val="0"/>
      <w:divBdr>
        <w:top w:val="none" w:sz="0" w:space="0" w:color="auto"/>
        <w:left w:val="none" w:sz="0" w:space="0" w:color="auto"/>
        <w:bottom w:val="none" w:sz="0" w:space="0" w:color="auto"/>
        <w:right w:val="none" w:sz="0" w:space="0" w:color="auto"/>
      </w:divBdr>
    </w:div>
    <w:div w:id="246153688">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495269514">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18029887">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979533541">
      <w:bodyDiv w:val="1"/>
      <w:marLeft w:val="0"/>
      <w:marRight w:val="0"/>
      <w:marTop w:val="0"/>
      <w:marBottom w:val="0"/>
      <w:divBdr>
        <w:top w:val="none" w:sz="0" w:space="0" w:color="auto"/>
        <w:left w:val="none" w:sz="0" w:space="0" w:color="auto"/>
        <w:bottom w:val="none" w:sz="0" w:space="0" w:color="auto"/>
        <w:right w:val="none" w:sz="0" w:space="0" w:color="auto"/>
      </w:divBdr>
    </w:div>
    <w:div w:id="1229459596">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346786509">
      <w:bodyDiv w:val="1"/>
      <w:marLeft w:val="0"/>
      <w:marRight w:val="0"/>
      <w:marTop w:val="0"/>
      <w:marBottom w:val="0"/>
      <w:divBdr>
        <w:top w:val="none" w:sz="0" w:space="0" w:color="auto"/>
        <w:left w:val="none" w:sz="0" w:space="0" w:color="auto"/>
        <w:bottom w:val="none" w:sz="0" w:space="0" w:color="auto"/>
        <w:right w:val="none" w:sz="0" w:space="0" w:color="auto"/>
      </w:divBdr>
    </w:div>
    <w:div w:id="1379818960">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609240938">
      <w:bodyDiv w:val="1"/>
      <w:marLeft w:val="0"/>
      <w:marRight w:val="0"/>
      <w:marTop w:val="0"/>
      <w:marBottom w:val="0"/>
      <w:divBdr>
        <w:top w:val="none" w:sz="0" w:space="0" w:color="auto"/>
        <w:left w:val="none" w:sz="0" w:space="0" w:color="auto"/>
        <w:bottom w:val="none" w:sz="0" w:space="0" w:color="auto"/>
        <w:right w:val="none" w:sz="0" w:space="0" w:color="auto"/>
      </w:divBdr>
    </w:div>
    <w:div w:id="1705910938">
      <w:bodyDiv w:val="1"/>
      <w:marLeft w:val="0"/>
      <w:marRight w:val="0"/>
      <w:marTop w:val="0"/>
      <w:marBottom w:val="0"/>
      <w:divBdr>
        <w:top w:val="none" w:sz="0" w:space="0" w:color="auto"/>
        <w:left w:val="none" w:sz="0" w:space="0" w:color="auto"/>
        <w:bottom w:val="none" w:sz="0" w:space="0" w:color="auto"/>
        <w:right w:val="none" w:sz="0" w:space="0" w:color="auto"/>
      </w:divBdr>
    </w:div>
    <w:div w:id="2048599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bessell@oxford.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Bandekar\Downloads\CEB%20report%20-%20blank%20template%20to%20be%20used%20from%20May%20201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44DB9-DA93-4CC7-8A68-2BB4FC6DF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CEB report - blank template to be used from May 2019</Template>
  <TotalTime>2</TotalTime>
  <Pages>6</Pages>
  <Words>2665</Words>
  <Characters>13332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15966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TBandekar</dc:creator>
  <cp:lastModifiedBy>COURTNEY Alice</cp:lastModifiedBy>
  <cp:revision>4</cp:revision>
  <cp:lastPrinted>2015-07-03T12:50:00Z</cp:lastPrinted>
  <dcterms:created xsi:type="dcterms:W3CDTF">2022-08-17T08:13:00Z</dcterms:created>
  <dcterms:modified xsi:type="dcterms:W3CDTF">2022-08-26T13:03:00Z</dcterms:modified>
</cp:coreProperties>
</file>